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58" w:rsidRPr="00476A32" w:rsidRDefault="003B0740" w:rsidP="002B00E2">
      <w:pPr>
        <w:spacing w:after="200" w:line="276" w:lineRule="auto"/>
        <w:jc w:val="center"/>
        <w:rPr>
          <w:rFonts w:ascii="Arial" w:hAnsi="Arial" w:cs="Arial"/>
          <w:position w:val="-32"/>
          <w:szCs w:val="28"/>
        </w:rPr>
      </w:pPr>
      <w:r w:rsidRPr="003B0740">
        <w:rPr>
          <w:rFonts w:ascii="Arial" w:hAnsi="Arial" w:cs="Arial"/>
          <w:noProof/>
          <w:sz w:val="32"/>
          <w:szCs w:val="32"/>
          <w:lang w:val="en-IN" w:eastAsia="en-IN" w:bidi="ar-SA"/>
        </w:rPr>
        <w:pict>
          <v:rect id="Rectangle 35" o:spid="_x0000_s1026" style="position:absolute;left:0;text-align:left;margin-left:-6.25pt;margin-top:145.9pt;width:555.2pt;height:46.4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" filled="f" strokecolor="black [3200]" strokeweight="2pt">
            <v:textbox>
              <w:txbxContent>
                <w:p w:rsidR="00931A20" w:rsidRPr="00625E80" w:rsidRDefault="002E7183" w:rsidP="00876DA4">
                  <w:pPr>
                    <w:rPr>
                      <w:rFonts w:ascii="Algerian" w:hAnsi="Algerian" w:cs="Arial"/>
                      <w:bCs/>
                      <w:color w:val="FF0000"/>
                      <w:sz w:val="50"/>
                      <w:szCs w:val="50"/>
                    </w:rPr>
                  </w:pPr>
                  <w:r w:rsidRPr="00625E80">
                    <w:rPr>
                      <w:rFonts w:ascii="Algerian" w:hAnsi="Algerian" w:cs="Arial"/>
                      <w:b/>
                      <w:color w:val="FF0000"/>
                      <w:sz w:val="50"/>
                      <w:szCs w:val="50"/>
                    </w:rPr>
                    <w:t>EVE</w:t>
                  </w:r>
                  <w:r w:rsidR="00625E80">
                    <w:rPr>
                      <w:rFonts w:ascii="Algerian" w:hAnsi="Algerian" w:cs="Arial"/>
                      <w:b/>
                      <w:color w:val="FF0000"/>
                      <w:sz w:val="50"/>
                      <w:szCs w:val="50"/>
                    </w:rPr>
                    <w:t>RYDAY CURRENT AFFAIRS</w:t>
                  </w:r>
                  <w:r w:rsidR="00FC53E1" w:rsidRPr="00625E80">
                    <w:rPr>
                      <w:rFonts w:ascii="Algerian" w:hAnsi="Algerian" w:cs="Arial"/>
                      <w:b/>
                      <w:color w:val="FF0000"/>
                      <w:sz w:val="50"/>
                      <w:szCs w:val="50"/>
                    </w:rPr>
                    <w:t>–</w:t>
                  </w:r>
                  <w:r w:rsidR="00625E80" w:rsidRPr="00625E80">
                    <w:rPr>
                      <w:rFonts w:ascii="Algerian" w:hAnsi="Algerian" w:cs="Arial"/>
                      <w:b/>
                      <w:color w:val="FF0000"/>
                      <w:sz w:val="50"/>
                      <w:szCs w:val="50"/>
                    </w:rPr>
                    <w:t>june 2</w:t>
                  </w:r>
                  <w:r w:rsidR="00D276C1">
                    <w:rPr>
                      <w:rFonts w:ascii="Algerian" w:hAnsi="Algerian" w:cs="Arial"/>
                      <w:b/>
                      <w:color w:val="FF0000"/>
                      <w:sz w:val="50"/>
                      <w:szCs w:val="50"/>
                    </w:rPr>
                    <w:t>4</w:t>
                  </w:r>
                  <w:r w:rsidR="00637DF6" w:rsidRPr="00625E80">
                    <w:rPr>
                      <w:rFonts w:ascii="Algerian" w:hAnsi="Algerian" w:cs="Arial"/>
                      <w:b/>
                      <w:color w:val="FF0000"/>
                      <w:sz w:val="50"/>
                      <w:szCs w:val="50"/>
                    </w:rPr>
                    <w:t>,</w:t>
                  </w:r>
                  <w:r w:rsidR="006455D5" w:rsidRPr="00625E80">
                    <w:rPr>
                      <w:rFonts w:ascii="Algerian" w:hAnsi="Algerian" w:cs="Arial"/>
                      <w:b/>
                      <w:color w:val="FF0000"/>
                      <w:sz w:val="50"/>
                      <w:szCs w:val="50"/>
                    </w:rPr>
                    <w:t xml:space="preserve"> </w:t>
                  </w:r>
                  <w:r w:rsidR="00637DF6" w:rsidRPr="00625E80">
                    <w:rPr>
                      <w:rFonts w:ascii="Algerian" w:hAnsi="Algerian" w:cs="Arial"/>
                      <w:b/>
                      <w:color w:val="FF0000"/>
                      <w:sz w:val="50"/>
                      <w:szCs w:val="50"/>
                    </w:rPr>
                    <w:t>2022</w:t>
                  </w:r>
                </w:p>
                <w:p w:rsidR="002E7183" w:rsidRPr="00EF7F36" w:rsidRDefault="00931A20" w:rsidP="00876DA4">
                  <w:pPr>
                    <w:rPr>
                      <w:rFonts w:ascii="Algerian" w:hAnsi="Algerian" w:cs="Arial"/>
                      <w:b/>
                      <w:color w:val="FF0000"/>
                      <w:sz w:val="46"/>
                      <w:szCs w:val="46"/>
                    </w:rPr>
                  </w:pPr>
                  <w:r>
                    <w:rPr>
                      <w:rFonts w:ascii="Algerian" w:hAnsi="Algerian" w:cs="Arial"/>
                      <w:b/>
                      <w:color w:val="FF0000"/>
                      <w:sz w:val="46"/>
                      <w:szCs w:val="46"/>
                    </w:rPr>
                    <w:t>-</w:t>
                  </w:r>
                </w:p>
                <w:p w:rsidR="008549C0" w:rsidRPr="002E6CB0" w:rsidRDefault="008549C0" w:rsidP="002E6CB0">
                  <w:pPr>
                    <w:jc w:val="center"/>
                    <w:rPr>
                      <w:rFonts w:ascii="Algerian" w:hAnsi="Algerian" w:cs="Arial"/>
                      <w:b/>
                      <w:color w:val="FF0000"/>
                      <w:sz w:val="48"/>
                      <w:szCs w:val="32"/>
                    </w:rPr>
                  </w:pPr>
                </w:p>
                <w:p w:rsidR="002E7183" w:rsidRDefault="002E7183" w:rsidP="002E7183">
                  <w:pPr>
                    <w:jc w:val="center"/>
                  </w:pPr>
                </w:p>
              </w:txbxContent>
            </v:textbox>
          </v:rect>
        </w:pict>
      </w:r>
      <w:r w:rsidR="002E7183" w:rsidRPr="00B4402B">
        <w:rPr>
          <w:rFonts w:ascii="Arial" w:hAnsi="Arial" w:cs="Arial"/>
          <w:noProof/>
          <w:position w:val="-32"/>
          <w:sz w:val="32"/>
          <w:szCs w:val="32"/>
          <w:shd w:val="clear" w:color="auto" w:fill="FFFFFF" w:themeFill="background1"/>
          <w:lang w:val="en-IN" w:eastAsia="en-IN" w:bidi="ar-SA"/>
        </w:rPr>
        <w:drawing>
          <wp:inline distT="0" distB="0" distL="0" distR="0">
            <wp:extent cx="6251713" cy="1550504"/>
            <wp:effectExtent l="57150" t="57150" r="92075" b="126365"/>
            <wp:docPr id="34" name="Picture 34" descr="C:\Users\Admin\Downloads\Appo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ppolo Logo.jpg"/>
                    <pic:cNvPicPr>
                      <a:picLocks noChangeAspect="1" noChangeArrowheads="1"/>
                    </pic:cNvPicPr>
                  </pic:nvPicPr>
                  <pic:blipFill rotWithShape="1">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28" t="12296" r="7668" b="12659"/>
                    <a:stretch/>
                  </pic:blipFill>
                  <pic:spPr bwMode="auto">
                    <a:xfrm>
                      <a:off x="0" y="0"/>
                      <a:ext cx="6395169" cy="1586083"/>
                    </a:xfrm>
                    <a:prstGeom prst="rect">
                      <a:avLst/>
                    </a:prstGeom>
                    <a:ln>
                      <a:solidFill>
                        <a:srgbClr val="FF3399"/>
                      </a:solid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3858" w:rsidRPr="00476A32" w:rsidRDefault="00403858" w:rsidP="002B00E2">
      <w:pPr>
        <w:spacing w:after="200" w:line="276" w:lineRule="auto"/>
        <w:jc w:val="center"/>
        <w:rPr>
          <w:rFonts w:ascii="Arial" w:hAnsi="Arial" w:cs="Arial"/>
          <w:position w:val="-32"/>
          <w:szCs w:val="28"/>
        </w:rPr>
      </w:pPr>
    </w:p>
    <w:p w:rsidR="004B6BCE" w:rsidRPr="00476A32" w:rsidRDefault="004B6BCE" w:rsidP="002B00E2">
      <w:pPr>
        <w:jc w:val="center"/>
        <w:rPr>
          <w:rFonts w:ascii="Arial" w:hAnsi="Arial" w:cs="Arial"/>
          <w:szCs w:val="28"/>
        </w:rPr>
      </w:pPr>
    </w:p>
    <w:p w:rsidR="00774791"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TAMIL NADU</w:t>
      </w:r>
    </w:p>
    <w:p w:rsidR="00FD0E05" w:rsidRPr="00786807" w:rsidRDefault="00FD0E05" w:rsidP="000E750C">
      <w:pPr>
        <w:pStyle w:val="NormalWeb"/>
        <w:numPr>
          <w:ilvl w:val="0"/>
          <w:numId w:val="34"/>
        </w:numPr>
        <w:shd w:val="clear" w:color="auto" w:fill="FFFFFF"/>
        <w:spacing w:before="0" w:beforeAutospacing="0" w:after="0" w:afterAutospacing="0"/>
        <w:jc w:val="left"/>
        <w:rPr>
          <w:rFonts w:ascii="Arial" w:hAnsi="Arial" w:cs="Arial"/>
          <w:b/>
          <w:bCs/>
          <w:sz w:val="28"/>
          <w:szCs w:val="28"/>
        </w:rPr>
      </w:pPr>
      <w:r w:rsidRPr="000E750C">
        <w:rPr>
          <w:rFonts w:ascii="Arial" w:hAnsi="Arial" w:cs="Arial"/>
          <w:b/>
          <w:bCs/>
          <w:sz w:val="28"/>
          <w:szCs w:val="28"/>
        </w:rPr>
        <w:t xml:space="preserve">The Greater Chennai Corporation – </w:t>
      </w:r>
      <w:r w:rsidR="008A1E6F" w:rsidRPr="000E750C">
        <w:rPr>
          <w:rFonts w:ascii="Arial" w:hAnsi="Arial" w:cs="Arial"/>
          <w:b/>
          <w:bCs/>
          <w:sz w:val="28"/>
          <w:szCs w:val="28"/>
        </w:rPr>
        <w:t>has proposed</w:t>
      </w:r>
      <w:r w:rsidRPr="000E750C">
        <w:rPr>
          <w:rFonts w:ascii="Arial" w:hAnsi="Arial" w:cs="Arial"/>
          <w:b/>
          <w:bCs/>
          <w:sz w:val="28"/>
          <w:szCs w:val="28"/>
        </w:rPr>
        <w:t xml:space="preserve"> to transform 231 corporation schools at a cost of Rs. 1,432 crore</w:t>
      </w:r>
      <w:r w:rsidR="00786807">
        <w:rPr>
          <w:rFonts w:ascii="Arial" w:hAnsi="Arial" w:cs="Arial"/>
          <w:b/>
          <w:bCs/>
          <w:sz w:val="28"/>
          <w:szCs w:val="28"/>
        </w:rPr>
        <w:t xml:space="preserve"> </w:t>
      </w:r>
      <w:r w:rsidR="00786807" w:rsidRPr="00786807">
        <w:rPr>
          <w:rFonts w:ascii="Arial" w:hAnsi="Arial" w:cs="Arial"/>
          <w:b/>
          <w:sz w:val="28"/>
          <w:szCs w:val="28"/>
        </w:rPr>
        <w:t>based on the proposed fundings from the European Union and France-based development agency, AFD Bank</w:t>
      </w:r>
    </w:p>
    <w:p w:rsidR="00786807" w:rsidRDefault="00FD0E05" w:rsidP="000E750C">
      <w:pPr>
        <w:pStyle w:val="NormalWeb"/>
        <w:numPr>
          <w:ilvl w:val="0"/>
          <w:numId w:val="36"/>
        </w:numPr>
        <w:shd w:val="clear" w:color="auto" w:fill="FFFFFF"/>
        <w:spacing w:before="0" w:beforeAutospacing="0" w:after="0" w:afterAutospacing="0"/>
        <w:jc w:val="left"/>
        <w:rPr>
          <w:rFonts w:ascii="Arial" w:hAnsi="Arial" w:cs="Arial"/>
          <w:sz w:val="28"/>
          <w:szCs w:val="28"/>
        </w:rPr>
      </w:pPr>
      <w:r w:rsidRPr="00786807">
        <w:rPr>
          <w:rFonts w:ascii="Arial" w:hAnsi="Arial" w:cs="Arial"/>
          <w:bCs/>
          <w:sz w:val="28"/>
          <w:szCs w:val="28"/>
        </w:rPr>
        <w:t xml:space="preserve">The revamping of schools </w:t>
      </w:r>
      <w:r w:rsidR="00786807" w:rsidRPr="00786807">
        <w:rPr>
          <w:rFonts w:ascii="Arial" w:hAnsi="Arial" w:cs="Arial"/>
          <w:bCs/>
          <w:sz w:val="28"/>
          <w:szCs w:val="28"/>
        </w:rPr>
        <w:t>includes the provision of</w:t>
      </w:r>
      <w:r w:rsidRPr="00786807">
        <w:rPr>
          <w:rFonts w:ascii="Arial" w:hAnsi="Arial" w:cs="Arial"/>
          <w:bCs/>
          <w:sz w:val="28"/>
          <w:szCs w:val="28"/>
        </w:rPr>
        <w:t xml:space="preserve"> </w:t>
      </w:r>
      <w:r w:rsidRPr="00786807">
        <w:rPr>
          <w:rFonts w:ascii="Arial" w:hAnsi="Arial" w:cs="Arial"/>
          <w:sz w:val="28"/>
          <w:szCs w:val="28"/>
        </w:rPr>
        <w:t xml:space="preserve">cutting-edge digital infrastructure, modern furniture and better buildings </w:t>
      </w:r>
    </w:p>
    <w:p w:rsidR="00FD0E05" w:rsidRPr="00786807" w:rsidRDefault="00FD0E05" w:rsidP="000E750C">
      <w:pPr>
        <w:pStyle w:val="NormalWeb"/>
        <w:numPr>
          <w:ilvl w:val="0"/>
          <w:numId w:val="36"/>
        </w:numPr>
        <w:shd w:val="clear" w:color="auto" w:fill="FFFFFF"/>
        <w:spacing w:before="0" w:beforeAutospacing="0" w:after="0" w:afterAutospacing="0"/>
        <w:jc w:val="left"/>
        <w:rPr>
          <w:rFonts w:ascii="Arial" w:hAnsi="Arial" w:cs="Arial"/>
          <w:sz w:val="28"/>
          <w:szCs w:val="28"/>
        </w:rPr>
      </w:pPr>
      <w:r w:rsidRPr="00786807">
        <w:rPr>
          <w:rFonts w:ascii="Arial" w:hAnsi="Arial" w:cs="Arial"/>
          <w:sz w:val="28"/>
          <w:szCs w:val="28"/>
        </w:rPr>
        <w:t xml:space="preserve">As part of </w:t>
      </w:r>
      <w:r w:rsidR="00B43067" w:rsidRPr="00786807">
        <w:rPr>
          <w:rFonts w:ascii="Arial" w:hAnsi="Arial" w:cs="Arial"/>
          <w:sz w:val="28"/>
          <w:szCs w:val="28"/>
        </w:rPr>
        <w:t xml:space="preserve">final </w:t>
      </w:r>
      <w:r w:rsidRPr="00786807">
        <w:rPr>
          <w:rFonts w:ascii="Arial" w:hAnsi="Arial" w:cs="Arial"/>
          <w:sz w:val="28"/>
          <w:szCs w:val="28"/>
        </w:rPr>
        <w:t xml:space="preserve">phase-3 of transforming city schools, the corporation proposes a digital infrastructure change for smart classes, language labs, STEM labs, TABs and sports infra like football field and indoor sports facilities. </w:t>
      </w:r>
    </w:p>
    <w:p w:rsidR="007009BF" w:rsidRDefault="00FD0E05" w:rsidP="000E750C">
      <w:pPr>
        <w:pStyle w:val="NormalWeb"/>
        <w:numPr>
          <w:ilvl w:val="0"/>
          <w:numId w:val="36"/>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 xml:space="preserve">It has also suggested funds for teaching training and skill development. </w:t>
      </w:r>
    </w:p>
    <w:p w:rsidR="007009BF" w:rsidRPr="00B43067" w:rsidRDefault="007009BF" w:rsidP="00FD0E05">
      <w:pPr>
        <w:pStyle w:val="NormalWeb"/>
        <w:shd w:val="clear" w:color="auto" w:fill="FFFFFF"/>
        <w:spacing w:before="0" w:beforeAutospacing="0" w:after="0" w:afterAutospacing="0"/>
        <w:jc w:val="left"/>
        <w:rPr>
          <w:rFonts w:ascii="Arial" w:hAnsi="Arial" w:cs="Arial"/>
          <w:sz w:val="12"/>
          <w:szCs w:val="28"/>
        </w:rPr>
      </w:pPr>
    </w:p>
    <w:p w:rsidR="007009BF" w:rsidRDefault="007009BF" w:rsidP="00B43067">
      <w:pPr>
        <w:pStyle w:val="NormalWeb"/>
        <w:shd w:val="clear" w:color="auto" w:fill="FFFFFF"/>
        <w:spacing w:before="0" w:beforeAutospacing="0" w:after="0" w:afterAutospacing="0"/>
        <w:jc w:val="center"/>
        <w:rPr>
          <w:rFonts w:ascii="Arial" w:hAnsi="Arial" w:cs="Arial"/>
          <w:sz w:val="28"/>
          <w:szCs w:val="28"/>
        </w:rPr>
      </w:pPr>
      <w:r>
        <w:rPr>
          <w:rFonts w:ascii="Arial" w:hAnsi="Arial" w:cs="Arial"/>
          <w:noProof/>
          <w:sz w:val="28"/>
          <w:szCs w:val="28"/>
        </w:rPr>
        <w:drawing>
          <wp:inline distT="0" distB="0" distL="0" distR="0">
            <wp:extent cx="3185128" cy="2340618"/>
            <wp:effectExtent l="19050" t="0" r="0" b="0"/>
            <wp:docPr id="16" name="Picture 16" descr="C:\Users\User\Downloads\Ambassador at Chennai School funded under CITIIS proj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Ambassador at Chennai School funded under CITIIS project 1.jpg"/>
                    <pic:cNvPicPr>
                      <a:picLocks noChangeAspect="1" noChangeArrowheads="1"/>
                    </pic:cNvPicPr>
                  </pic:nvPicPr>
                  <pic:blipFill>
                    <a:blip r:embed="rId11"/>
                    <a:srcRect/>
                    <a:stretch>
                      <a:fillRect/>
                    </a:stretch>
                  </pic:blipFill>
                  <pic:spPr bwMode="auto">
                    <a:xfrm>
                      <a:off x="0" y="0"/>
                      <a:ext cx="3191117" cy="2345019"/>
                    </a:xfrm>
                    <a:prstGeom prst="rect">
                      <a:avLst/>
                    </a:prstGeom>
                    <a:noFill/>
                    <a:ln w="9525">
                      <a:noFill/>
                      <a:miter lim="800000"/>
                      <a:headEnd/>
                      <a:tailEnd/>
                    </a:ln>
                  </pic:spPr>
                </pic:pic>
              </a:graphicData>
            </a:graphic>
          </wp:inline>
        </w:drawing>
      </w:r>
    </w:p>
    <w:p w:rsidR="007009BF" w:rsidRPr="00B43067" w:rsidRDefault="007009BF" w:rsidP="00FD0E05">
      <w:pPr>
        <w:pStyle w:val="NormalWeb"/>
        <w:shd w:val="clear" w:color="auto" w:fill="FFFFFF"/>
        <w:spacing w:before="0" w:beforeAutospacing="0" w:after="0" w:afterAutospacing="0"/>
        <w:jc w:val="left"/>
        <w:rPr>
          <w:rFonts w:ascii="Arial" w:hAnsi="Arial" w:cs="Arial"/>
          <w:sz w:val="16"/>
          <w:szCs w:val="28"/>
        </w:rPr>
      </w:pPr>
    </w:p>
    <w:p w:rsidR="00B43067" w:rsidRPr="00B43067" w:rsidRDefault="00FD0E05" w:rsidP="000E750C">
      <w:pPr>
        <w:pStyle w:val="NormalWeb"/>
        <w:numPr>
          <w:ilvl w:val="0"/>
          <w:numId w:val="37"/>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During a two-day visit to Tamil Nadu, Ugo Astuto, ambassador of the European Union delegation to India met mayor R Priya and commissioner Gagandeep Singh Bedi.</w:t>
      </w:r>
    </w:p>
    <w:p w:rsidR="00786807" w:rsidRDefault="00B43067" w:rsidP="000E750C">
      <w:pPr>
        <w:pStyle w:val="NormalWeb"/>
        <w:numPr>
          <w:ilvl w:val="0"/>
          <w:numId w:val="37"/>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With the visit, Chennai is set to receive more funds from the European Union (EU) for improving climate resilience under City Investments to Innovate, Integrate and Sustain 2.0 (CITIIS 2.0) programme</w:t>
      </w:r>
    </w:p>
    <w:p w:rsidR="00FD0E05" w:rsidRPr="00B43067" w:rsidRDefault="00FD0E05" w:rsidP="000E750C">
      <w:pPr>
        <w:pStyle w:val="NormalWeb"/>
        <w:numPr>
          <w:ilvl w:val="0"/>
          <w:numId w:val="37"/>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lastRenderedPageBreak/>
        <w:t xml:space="preserve">The civic body is already carrying out projects worth Rs.95.2 crore with funding from </w:t>
      </w:r>
      <w:r w:rsidR="00B43067" w:rsidRPr="00B43067">
        <w:rPr>
          <w:rFonts w:ascii="Arial" w:hAnsi="Arial" w:cs="Arial"/>
          <w:sz w:val="28"/>
          <w:szCs w:val="28"/>
        </w:rPr>
        <w:t>Tamil Nadu government</w:t>
      </w:r>
      <w:r w:rsidRPr="00B43067">
        <w:rPr>
          <w:rFonts w:ascii="Arial" w:hAnsi="Arial" w:cs="Arial"/>
          <w:sz w:val="28"/>
          <w:szCs w:val="28"/>
        </w:rPr>
        <w:t xml:space="preserve">, </w:t>
      </w:r>
      <w:r w:rsidR="00B43067" w:rsidRPr="00B43067">
        <w:rPr>
          <w:rFonts w:ascii="Arial" w:hAnsi="Arial" w:cs="Arial"/>
          <w:sz w:val="28"/>
          <w:szCs w:val="28"/>
        </w:rPr>
        <w:t xml:space="preserve">the Ministry of Housing and Urban Affairs (MoHUA), the Agence Française de Développement (AFD) </w:t>
      </w:r>
      <w:r w:rsidRPr="00B43067">
        <w:rPr>
          <w:rFonts w:ascii="Arial" w:hAnsi="Arial" w:cs="Arial"/>
          <w:sz w:val="28"/>
          <w:szCs w:val="28"/>
        </w:rPr>
        <w:t xml:space="preserve">and the </w:t>
      </w:r>
      <w:r w:rsidR="00B43067" w:rsidRPr="00B43067">
        <w:rPr>
          <w:rFonts w:ascii="Arial" w:hAnsi="Arial" w:cs="Arial"/>
          <w:sz w:val="28"/>
          <w:szCs w:val="28"/>
        </w:rPr>
        <w:t>European Union (</w:t>
      </w:r>
      <w:r w:rsidRPr="00B43067">
        <w:rPr>
          <w:rFonts w:ascii="Arial" w:hAnsi="Arial" w:cs="Arial"/>
          <w:sz w:val="28"/>
          <w:szCs w:val="28"/>
        </w:rPr>
        <w:t>EU</w:t>
      </w:r>
      <w:r w:rsidR="00B43067" w:rsidRPr="00B43067">
        <w:rPr>
          <w:rFonts w:ascii="Arial" w:hAnsi="Arial" w:cs="Arial"/>
          <w:sz w:val="28"/>
          <w:szCs w:val="28"/>
        </w:rPr>
        <w:t>)</w:t>
      </w:r>
      <w:r w:rsidRPr="00B43067">
        <w:rPr>
          <w:rFonts w:ascii="Arial" w:hAnsi="Arial" w:cs="Arial"/>
          <w:sz w:val="28"/>
          <w:szCs w:val="28"/>
        </w:rPr>
        <w:t xml:space="preserve"> to develop 28 schools </w:t>
      </w:r>
      <w:r w:rsidR="00B43067" w:rsidRPr="00B43067">
        <w:rPr>
          <w:rFonts w:ascii="Arial" w:hAnsi="Arial" w:cs="Arial"/>
          <w:sz w:val="28"/>
          <w:szCs w:val="28"/>
        </w:rPr>
        <w:t>under the CITIIS programme implemented by Chennai smart city Limite</w:t>
      </w:r>
      <w:r w:rsidR="00786807">
        <w:rPr>
          <w:rFonts w:ascii="Arial" w:hAnsi="Arial" w:cs="Arial"/>
          <w:sz w:val="28"/>
          <w:szCs w:val="28"/>
        </w:rPr>
        <w:t xml:space="preserve">d (CSCL) </w:t>
      </w:r>
    </w:p>
    <w:p w:rsidR="00B43067" w:rsidRPr="00B43067" w:rsidRDefault="00B43067"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 xml:space="preserve">Chennai is one of the 12 cities to have received funds and technical assistance from the CITIIS Program </w:t>
      </w:r>
      <w:r w:rsidR="00786807">
        <w:rPr>
          <w:rFonts w:ascii="Arial" w:hAnsi="Arial" w:cs="Arial"/>
          <w:sz w:val="28"/>
          <w:szCs w:val="28"/>
        </w:rPr>
        <w:t>implemented</w:t>
      </w:r>
      <w:r w:rsidRPr="00B43067">
        <w:rPr>
          <w:rFonts w:ascii="Arial" w:hAnsi="Arial" w:cs="Arial"/>
          <w:sz w:val="28"/>
          <w:szCs w:val="28"/>
        </w:rPr>
        <w:t xml:space="preserve"> within the Government of India’s Smart Cities Mission</w:t>
      </w:r>
    </w:p>
    <w:p w:rsidR="00B43067" w:rsidRPr="00B43067" w:rsidRDefault="00B43067"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It is also the first amongst the selected cities in India to implement the programme.</w:t>
      </w:r>
    </w:p>
    <w:p w:rsidR="00B43067" w:rsidRPr="00B43067" w:rsidRDefault="00B43067"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The CITIIS programme under its project “Model and Smart Corporation Schools in Chennai’, attempts to reimagine and reinvent the education experience of children attending 28 government schools run by Greater Chennai Corporation</w:t>
      </w:r>
    </w:p>
    <w:p w:rsidR="00B43067" w:rsidRPr="00B43067" w:rsidRDefault="00B43067"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An analytics-based student monitoring tool will also be deployed to track and gauge the students’ performance in real time</w:t>
      </w:r>
    </w:p>
    <w:p w:rsidR="00FD0E05" w:rsidRPr="00B43067" w:rsidRDefault="00FD0E05"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Consul general of France in Chennai and Puducherry Lise Talbot Barre was also present during the visit.</w:t>
      </w:r>
    </w:p>
    <w:p w:rsidR="00B43067" w:rsidRPr="00B43067" w:rsidRDefault="00B43067" w:rsidP="000E750C">
      <w:pPr>
        <w:pStyle w:val="NormalWeb"/>
        <w:numPr>
          <w:ilvl w:val="0"/>
          <w:numId w:val="38"/>
        </w:numPr>
        <w:shd w:val="clear" w:color="auto" w:fill="FFFFFF"/>
        <w:spacing w:before="0" w:beforeAutospacing="0" w:after="0" w:afterAutospacing="0"/>
        <w:jc w:val="left"/>
        <w:rPr>
          <w:rFonts w:ascii="Arial" w:hAnsi="Arial" w:cs="Arial"/>
          <w:sz w:val="28"/>
          <w:szCs w:val="28"/>
        </w:rPr>
      </w:pPr>
      <w:r w:rsidRPr="00B43067">
        <w:rPr>
          <w:rFonts w:ascii="Arial" w:hAnsi="Arial" w:cs="Arial"/>
          <w:sz w:val="28"/>
          <w:szCs w:val="28"/>
        </w:rPr>
        <w:t>The EU, which consists of 27 countries, has the world's second largest economy and its third largest population, after China and India</w:t>
      </w:r>
    </w:p>
    <w:p w:rsidR="008A1E6F" w:rsidRDefault="008A1E6F" w:rsidP="00FD0E05">
      <w:pPr>
        <w:pStyle w:val="NormalWeb"/>
        <w:shd w:val="clear" w:color="auto" w:fill="FFFFFF"/>
        <w:spacing w:before="0" w:beforeAutospacing="0" w:after="0" w:afterAutospacing="0"/>
        <w:jc w:val="left"/>
        <w:rPr>
          <w:rFonts w:ascii="Arial" w:hAnsi="Arial" w:cs="Arial"/>
          <w:sz w:val="28"/>
          <w:szCs w:val="28"/>
        </w:rPr>
      </w:pPr>
    </w:p>
    <w:p w:rsidR="008A1E6F" w:rsidRPr="000E750C" w:rsidRDefault="008A1E6F" w:rsidP="000E750C">
      <w:pPr>
        <w:pStyle w:val="NormalWeb"/>
        <w:numPr>
          <w:ilvl w:val="0"/>
          <w:numId w:val="34"/>
        </w:numPr>
        <w:spacing w:before="0" w:beforeAutospacing="0" w:after="0" w:afterAutospacing="0"/>
        <w:jc w:val="left"/>
        <w:rPr>
          <w:rFonts w:ascii="Arial" w:hAnsi="Arial" w:cs="Arial"/>
          <w:b/>
          <w:sz w:val="28"/>
          <w:szCs w:val="28"/>
        </w:rPr>
      </w:pPr>
      <w:r w:rsidRPr="000E750C">
        <w:rPr>
          <w:rFonts w:ascii="Arial" w:hAnsi="Arial" w:cs="Arial"/>
          <w:b/>
          <w:sz w:val="28"/>
          <w:szCs w:val="28"/>
        </w:rPr>
        <w:t>On June 23, the Institute of Road Transport (IRT) on behalf of the transport department - floated a</w:t>
      </w:r>
      <w:r w:rsidR="00981028" w:rsidRPr="000E750C">
        <w:rPr>
          <w:rFonts w:ascii="Arial" w:hAnsi="Arial" w:cs="Arial"/>
          <w:b/>
          <w:sz w:val="28"/>
          <w:szCs w:val="28"/>
        </w:rPr>
        <w:t xml:space="preserve"> global</w:t>
      </w:r>
      <w:r w:rsidRPr="000E750C">
        <w:rPr>
          <w:rFonts w:ascii="Arial" w:hAnsi="Arial" w:cs="Arial"/>
          <w:b/>
          <w:sz w:val="28"/>
          <w:szCs w:val="28"/>
        </w:rPr>
        <w:t xml:space="preserve"> tender for the German Bank-funded project to buy 100 new electric buses </w:t>
      </w:r>
      <w:r w:rsidR="00981028" w:rsidRPr="000E750C">
        <w:rPr>
          <w:rFonts w:ascii="Arial" w:hAnsi="Arial" w:cs="Arial"/>
          <w:b/>
          <w:sz w:val="28"/>
          <w:szCs w:val="28"/>
        </w:rPr>
        <w:t>along with charging infrastructure for MTC Chennai</w:t>
      </w:r>
    </w:p>
    <w:p w:rsidR="00786807" w:rsidRDefault="008A1E6F" w:rsidP="000E750C">
      <w:pPr>
        <w:pStyle w:val="NormalWeb"/>
        <w:numPr>
          <w:ilvl w:val="0"/>
          <w:numId w:val="39"/>
        </w:numPr>
        <w:spacing w:before="0" w:beforeAutospacing="0" w:after="0" w:afterAutospacing="0"/>
        <w:jc w:val="left"/>
        <w:rPr>
          <w:rFonts w:ascii="Arial" w:hAnsi="Arial" w:cs="Arial"/>
          <w:sz w:val="28"/>
          <w:szCs w:val="28"/>
        </w:rPr>
      </w:pPr>
      <w:r w:rsidRPr="00981028">
        <w:rPr>
          <w:rFonts w:ascii="Arial" w:hAnsi="Arial" w:cs="Arial"/>
          <w:sz w:val="28"/>
          <w:szCs w:val="28"/>
        </w:rPr>
        <w:t>As per the tender documents, all these buses will be low-floor air-conditioned with a seating capacity of 36, including one for wheelchair-bound passengers.</w:t>
      </w:r>
    </w:p>
    <w:p w:rsidR="008A1E6F" w:rsidRPr="00981028" w:rsidRDefault="008A1E6F" w:rsidP="000E750C">
      <w:pPr>
        <w:pStyle w:val="NormalWeb"/>
        <w:numPr>
          <w:ilvl w:val="0"/>
          <w:numId w:val="39"/>
        </w:numPr>
        <w:spacing w:before="0" w:beforeAutospacing="0" w:after="0" w:afterAutospacing="0"/>
        <w:jc w:val="left"/>
        <w:rPr>
          <w:rFonts w:ascii="Arial" w:hAnsi="Arial" w:cs="Arial"/>
          <w:sz w:val="28"/>
          <w:szCs w:val="28"/>
        </w:rPr>
      </w:pPr>
      <w:r w:rsidRPr="00981028">
        <w:rPr>
          <w:rFonts w:ascii="Arial" w:hAnsi="Arial" w:cs="Arial"/>
          <w:sz w:val="28"/>
          <w:szCs w:val="28"/>
        </w:rPr>
        <w:t xml:space="preserve">The bidders </w:t>
      </w:r>
      <w:r w:rsidR="00786807">
        <w:rPr>
          <w:rFonts w:ascii="Arial" w:hAnsi="Arial" w:cs="Arial"/>
          <w:sz w:val="28"/>
          <w:szCs w:val="28"/>
        </w:rPr>
        <w:t>are mandated</w:t>
      </w:r>
      <w:r w:rsidRPr="00981028">
        <w:rPr>
          <w:rFonts w:ascii="Arial" w:hAnsi="Arial" w:cs="Arial"/>
          <w:sz w:val="28"/>
          <w:szCs w:val="28"/>
        </w:rPr>
        <w:t xml:space="preserve"> to keep the floor height to less than 400mm so that passengers can easily board or alight from buses. </w:t>
      </w:r>
    </w:p>
    <w:p w:rsidR="008A1E6F" w:rsidRPr="008A1E6F" w:rsidRDefault="008A1E6F" w:rsidP="008A1E6F">
      <w:pPr>
        <w:pStyle w:val="NormalWeb"/>
        <w:spacing w:before="0" w:beforeAutospacing="0" w:after="0" w:afterAutospacing="0"/>
        <w:jc w:val="left"/>
        <w:rPr>
          <w:rFonts w:ascii="Arial" w:hAnsi="Arial" w:cs="Arial"/>
          <w:color w:val="212529"/>
          <w:sz w:val="6"/>
          <w:szCs w:val="28"/>
        </w:rPr>
      </w:pPr>
    </w:p>
    <w:p w:rsidR="008A1E6F" w:rsidRDefault="00981028" w:rsidP="00981028">
      <w:pPr>
        <w:pStyle w:val="NormalWeb"/>
        <w:spacing w:before="0" w:beforeAutospacing="0" w:after="0" w:afterAutospacing="0"/>
        <w:jc w:val="center"/>
        <w:rPr>
          <w:rFonts w:ascii="Arial" w:hAnsi="Arial" w:cs="Arial"/>
          <w:color w:val="212529"/>
          <w:sz w:val="28"/>
          <w:szCs w:val="28"/>
        </w:rPr>
      </w:pPr>
      <w:r>
        <w:rPr>
          <w:noProof/>
        </w:rPr>
        <w:drawing>
          <wp:inline distT="0" distB="0" distL="0" distR="0">
            <wp:extent cx="3999325" cy="2251339"/>
            <wp:effectExtent l="19050" t="0" r="1175" b="0"/>
            <wp:docPr id="17" name="Picture 17" descr="Delhi: Transport department may float tender for engaging over 400 e-buses  | Delhi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hi: Transport department may float tender for engaging over 400 e-buses  | Delhi News - Times of India"/>
                    <pic:cNvPicPr>
                      <a:picLocks noChangeAspect="1" noChangeArrowheads="1"/>
                    </pic:cNvPicPr>
                  </pic:nvPicPr>
                  <pic:blipFill>
                    <a:blip r:embed="rId12"/>
                    <a:srcRect/>
                    <a:stretch>
                      <a:fillRect/>
                    </a:stretch>
                  </pic:blipFill>
                  <pic:spPr bwMode="auto">
                    <a:xfrm>
                      <a:off x="0" y="0"/>
                      <a:ext cx="3998277" cy="2250749"/>
                    </a:xfrm>
                    <a:prstGeom prst="rect">
                      <a:avLst/>
                    </a:prstGeom>
                    <a:noFill/>
                    <a:ln w="9525">
                      <a:noFill/>
                      <a:miter lim="800000"/>
                      <a:headEnd/>
                      <a:tailEnd/>
                    </a:ln>
                  </pic:spPr>
                </pic:pic>
              </a:graphicData>
            </a:graphic>
          </wp:inline>
        </w:drawing>
      </w:r>
      <w:r w:rsidRPr="00981028">
        <w:rPr>
          <w:rFonts w:ascii="Arial" w:hAnsi="Arial" w:cs="Arial"/>
          <w:noProof/>
          <w:color w:val="212529"/>
          <w:sz w:val="28"/>
          <w:szCs w:val="28"/>
        </w:rPr>
        <w:drawing>
          <wp:inline distT="0" distB="0" distL="0" distR="0">
            <wp:extent cx="1622080" cy="2286111"/>
            <wp:effectExtent l="19050" t="0" r="0" b="0"/>
            <wp:docPr id="1" name="Picture 74" descr="C:\Users\User\AppData\Local\Microsoft\Windows\Temporary Internet Files\Content.Word\Bids called for 100 e-buses to be used in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Bids called for 100 e-buses to be used in city.jpg"/>
                    <pic:cNvPicPr>
                      <a:picLocks noChangeAspect="1" noChangeArrowheads="1"/>
                    </pic:cNvPicPr>
                  </pic:nvPicPr>
                  <pic:blipFill>
                    <a:blip r:embed="rId13"/>
                    <a:srcRect/>
                    <a:stretch>
                      <a:fillRect/>
                    </a:stretch>
                  </pic:blipFill>
                  <pic:spPr bwMode="auto">
                    <a:xfrm>
                      <a:off x="0" y="0"/>
                      <a:ext cx="1622192" cy="2286269"/>
                    </a:xfrm>
                    <a:prstGeom prst="rect">
                      <a:avLst/>
                    </a:prstGeom>
                    <a:noFill/>
                    <a:ln w="9525">
                      <a:noFill/>
                      <a:miter lim="800000"/>
                      <a:headEnd/>
                      <a:tailEnd/>
                    </a:ln>
                  </pic:spPr>
                </pic:pic>
              </a:graphicData>
            </a:graphic>
          </wp:inline>
        </w:drawing>
      </w:r>
    </w:p>
    <w:p w:rsidR="008A1E6F" w:rsidRPr="008A1E6F" w:rsidRDefault="008A1E6F" w:rsidP="008A1E6F">
      <w:pPr>
        <w:pStyle w:val="NormalWeb"/>
        <w:spacing w:before="0" w:beforeAutospacing="0" w:after="0" w:afterAutospacing="0"/>
        <w:jc w:val="left"/>
        <w:rPr>
          <w:rFonts w:ascii="Arial" w:hAnsi="Arial" w:cs="Arial"/>
          <w:color w:val="212529"/>
          <w:sz w:val="12"/>
          <w:szCs w:val="28"/>
        </w:rPr>
      </w:pPr>
    </w:p>
    <w:p w:rsidR="00786807" w:rsidRDefault="00786807" w:rsidP="00786807">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There are also provisions to be made for having a wheelchair ramp.</w:t>
      </w:r>
    </w:p>
    <w:p w:rsidR="00786807" w:rsidRPr="00981028" w:rsidRDefault="00786807" w:rsidP="00786807">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lastRenderedPageBreak/>
        <w:t xml:space="preserve">The transport department </w:t>
      </w:r>
      <w:r>
        <w:rPr>
          <w:rFonts w:ascii="Arial" w:hAnsi="Arial" w:cs="Arial"/>
          <w:sz w:val="28"/>
          <w:szCs w:val="28"/>
        </w:rPr>
        <w:t>is also planning</w:t>
      </w:r>
      <w:r w:rsidRPr="00981028">
        <w:rPr>
          <w:rFonts w:ascii="Arial" w:hAnsi="Arial" w:cs="Arial"/>
          <w:sz w:val="28"/>
          <w:szCs w:val="28"/>
        </w:rPr>
        <w:t xml:space="preserve"> to buy another 400 buses for Chennai and other cities in Tamil Nadu, based on the success of the initial operational launch in early 2023. </w:t>
      </w:r>
    </w:p>
    <w:p w:rsidR="00786807" w:rsidRDefault="008A1E6F"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The entire procurement</w:t>
      </w:r>
      <w:r w:rsidR="00981028" w:rsidRPr="00981028">
        <w:rPr>
          <w:rFonts w:ascii="Arial" w:hAnsi="Arial" w:cs="Arial"/>
          <w:sz w:val="28"/>
          <w:szCs w:val="28"/>
        </w:rPr>
        <w:t xml:space="preserve"> of all 500 buses</w:t>
      </w:r>
      <w:r w:rsidRPr="00981028">
        <w:rPr>
          <w:rFonts w:ascii="Arial" w:hAnsi="Arial" w:cs="Arial"/>
          <w:sz w:val="28"/>
          <w:szCs w:val="28"/>
        </w:rPr>
        <w:t xml:space="preserve"> is expected to be completed by 2024.</w:t>
      </w:r>
    </w:p>
    <w:p w:rsidR="008A1E6F" w:rsidRPr="00981028" w:rsidRDefault="008A1E6F"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 xml:space="preserve">On charging infrastructure, </w:t>
      </w:r>
      <w:r w:rsidR="00981028" w:rsidRPr="00981028">
        <w:rPr>
          <w:rFonts w:ascii="Arial" w:hAnsi="Arial" w:cs="Arial"/>
          <w:sz w:val="28"/>
          <w:szCs w:val="28"/>
        </w:rPr>
        <w:t>Tamil Nadu</w:t>
      </w:r>
      <w:r w:rsidRPr="00981028">
        <w:rPr>
          <w:rFonts w:ascii="Arial" w:hAnsi="Arial" w:cs="Arial"/>
          <w:sz w:val="28"/>
          <w:szCs w:val="28"/>
        </w:rPr>
        <w:t xml:space="preserve"> is yet to finalise the models and is open to both the categories - overnight charging and 10-30 minutes at the end of every trip. </w:t>
      </w:r>
    </w:p>
    <w:p w:rsidR="00981028" w:rsidRPr="00981028" w:rsidRDefault="00981028"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To replace the aged state-run buses with new buses, the State government has entered into agreement with KfW (German Development Bank) to procure 12,000 BS-VI buses and 2,000 electric buses commencing from the year 2021 in five years</w:t>
      </w:r>
    </w:p>
    <w:p w:rsidR="00981028" w:rsidRPr="00981028" w:rsidRDefault="00981028"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Under this project, the new buses will be procured with a cost sharing ratio of 80% (KfW) as interest-free loan and 20% share by the State government.</w:t>
      </w:r>
    </w:p>
    <w:p w:rsidR="00981028" w:rsidRPr="00981028" w:rsidRDefault="00981028"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Diesel buses are to be deployed in 7 State Transport Undertakings (STUs), except SETC ,and electric buses are to be deployed in Chennai, Madurai and Coimbatore cities as replacement for old buses</w:t>
      </w:r>
    </w:p>
    <w:p w:rsidR="00981028" w:rsidRPr="00981028" w:rsidRDefault="00981028" w:rsidP="000E750C">
      <w:pPr>
        <w:pStyle w:val="NormalWeb"/>
        <w:numPr>
          <w:ilvl w:val="0"/>
          <w:numId w:val="40"/>
        </w:numPr>
        <w:spacing w:before="0" w:beforeAutospacing="0" w:after="0" w:afterAutospacing="0"/>
        <w:jc w:val="left"/>
        <w:rPr>
          <w:rFonts w:ascii="Arial" w:hAnsi="Arial" w:cs="Arial"/>
          <w:sz w:val="28"/>
          <w:szCs w:val="28"/>
        </w:rPr>
      </w:pPr>
      <w:r w:rsidRPr="00981028">
        <w:rPr>
          <w:rFonts w:ascii="Arial" w:hAnsi="Arial" w:cs="Arial"/>
          <w:sz w:val="28"/>
          <w:szCs w:val="28"/>
        </w:rPr>
        <w:t>Further, 2,213 diesel buses and 500 electric buses are to be purchased in the first and second phase at an estimated cost of Rs. 2,032 crore</w:t>
      </w:r>
    </w:p>
    <w:p w:rsidR="00622A01" w:rsidRPr="00981028" w:rsidRDefault="00622A01" w:rsidP="008A1E6F">
      <w:pPr>
        <w:pStyle w:val="NormalWeb"/>
        <w:spacing w:before="0" w:beforeAutospacing="0" w:after="0" w:afterAutospacing="0"/>
        <w:jc w:val="left"/>
        <w:rPr>
          <w:rFonts w:ascii="Arial" w:hAnsi="Arial" w:cs="Arial"/>
          <w:sz w:val="28"/>
          <w:szCs w:val="28"/>
        </w:rPr>
      </w:pPr>
    </w:p>
    <w:p w:rsidR="00622A01" w:rsidRPr="000E750C" w:rsidRDefault="00622A01"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 xml:space="preserve">Ancient stone inscriptions and remains of burial urns - have been found in two villages Sithalur and Muthalur in Sivaganga district </w:t>
      </w:r>
    </w:p>
    <w:p w:rsidR="00622A01" w:rsidRPr="00622A01" w:rsidRDefault="00622A01" w:rsidP="00622A01">
      <w:pPr>
        <w:pStyle w:val="NormalWeb"/>
        <w:shd w:val="clear" w:color="auto" w:fill="FFFFFF"/>
        <w:spacing w:before="0" w:beforeAutospacing="0" w:after="0" w:afterAutospacing="0"/>
        <w:jc w:val="left"/>
        <w:rPr>
          <w:rFonts w:ascii="Arial" w:hAnsi="Arial" w:cs="Arial"/>
          <w:sz w:val="14"/>
          <w:szCs w:val="28"/>
        </w:rPr>
      </w:pPr>
    </w:p>
    <w:p w:rsidR="00622A01" w:rsidRDefault="00622A01" w:rsidP="00622A01">
      <w:pPr>
        <w:pStyle w:val="NormalWeb"/>
        <w:shd w:val="clear" w:color="auto" w:fill="FFFFFF"/>
        <w:spacing w:before="0" w:beforeAutospacing="0" w:after="0" w:afterAutospacing="0"/>
        <w:jc w:val="center"/>
        <w:rPr>
          <w:rFonts w:ascii="Arial" w:hAnsi="Arial" w:cs="Arial"/>
          <w:sz w:val="28"/>
          <w:szCs w:val="28"/>
        </w:rPr>
      </w:pPr>
      <w:r>
        <w:rPr>
          <w:noProof/>
        </w:rPr>
        <w:drawing>
          <wp:inline distT="0" distB="0" distL="0" distR="0">
            <wp:extent cx="2682743" cy="1851471"/>
            <wp:effectExtent l="19050" t="0" r="3307" b="0"/>
            <wp:docPr id="10" name="Picture 10" descr="Stone Inscriptions, Burial Urns Found Near Sivaganga | Chennai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 Inscriptions, Burial Urns Found Near Sivaganga | Chennai News - Times  of India"/>
                    <pic:cNvPicPr>
                      <a:picLocks noChangeAspect="1" noChangeArrowheads="1"/>
                    </pic:cNvPicPr>
                  </pic:nvPicPr>
                  <pic:blipFill>
                    <a:blip r:embed="rId14" cstate="print"/>
                    <a:srcRect l="10007" r="8286"/>
                    <a:stretch>
                      <a:fillRect/>
                    </a:stretch>
                  </pic:blipFill>
                  <pic:spPr bwMode="auto">
                    <a:xfrm>
                      <a:off x="0" y="0"/>
                      <a:ext cx="2682743" cy="1851471"/>
                    </a:xfrm>
                    <a:prstGeom prst="rect">
                      <a:avLst/>
                    </a:prstGeom>
                    <a:noFill/>
                    <a:ln w="9525">
                      <a:noFill/>
                      <a:miter lim="800000"/>
                      <a:headEnd/>
                      <a:tailEnd/>
                    </a:ln>
                  </pic:spPr>
                </pic:pic>
              </a:graphicData>
            </a:graphic>
          </wp:inline>
        </w:drawing>
      </w:r>
    </w:p>
    <w:p w:rsidR="00622A01" w:rsidRPr="00622A01" w:rsidRDefault="00622A01" w:rsidP="00622A01">
      <w:pPr>
        <w:pStyle w:val="NormalWeb"/>
        <w:shd w:val="clear" w:color="auto" w:fill="FFFFFF"/>
        <w:spacing w:before="0" w:beforeAutospacing="0" w:after="0" w:afterAutospacing="0"/>
        <w:jc w:val="left"/>
        <w:rPr>
          <w:rFonts w:ascii="Arial" w:hAnsi="Arial" w:cs="Arial"/>
          <w:sz w:val="16"/>
          <w:szCs w:val="28"/>
        </w:rPr>
      </w:pPr>
    </w:p>
    <w:p w:rsidR="00622A01" w:rsidRPr="00BD6A65"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 xml:space="preserve">The inscription might belong to 13th century AD, and has Tamil words like ‘Kadamai’ and ‘Andarayam’, which are associated with taxation. </w:t>
      </w:r>
    </w:p>
    <w:p w:rsidR="00786807"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Another sentence speaks of people of the village donating a tank called Kurichikulam to the lord.</w:t>
      </w:r>
    </w:p>
    <w:p w:rsidR="00622A01" w:rsidRPr="00BD6A65"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 xml:space="preserve">There is a tank </w:t>
      </w:r>
      <w:r w:rsidR="00786807" w:rsidRPr="00BD6A65">
        <w:rPr>
          <w:rFonts w:ascii="Arial" w:hAnsi="Arial" w:cs="Arial"/>
          <w:sz w:val="28"/>
          <w:szCs w:val="28"/>
        </w:rPr>
        <w:t xml:space="preserve">called Kurichikulam </w:t>
      </w:r>
      <w:r w:rsidRPr="00BD6A65">
        <w:rPr>
          <w:rFonts w:ascii="Arial" w:hAnsi="Arial" w:cs="Arial"/>
          <w:sz w:val="28"/>
          <w:szCs w:val="28"/>
        </w:rPr>
        <w:t xml:space="preserve">near Sithalur and a damaged stone pillar with inscriptions is found on its banks. </w:t>
      </w:r>
    </w:p>
    <w:p w:rsidR="00622A01" w:rsidRPr="00BD6A65"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 xml:space="preserve">In the neighbouring Muthalur village, burial urns were found inside a tank. </w:t>
      </w:r>
    </w:p>
    <w:p w:rsidR="00786807"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A big burial urn — most of it under mud and only the top portion visible — and many small ones around it were found.</w:t>
      </w:r>
    </w:p>
    <w:p w:rsidR="00622A01" w:rsidRPr="00BD6A65" w:rsidRDefault="00622A01" w:rsidP="000E750C">
      <w:pPr>
        <w:pStyle w:val="NormalWeb"/>
        <w:numPr>
          <w:ilvl w:val="0"/>
          <w:numId w:val="41"/>
        </w:numPr>
        <w:shd w:val="clear" w:color="auto" w:fill="FFFFFF"/>
        <w:spacing w:before="0" w:beforeAutospacing="0" w:after="0" w:afterAutospacing="0"/>
        <w:jc w:val="left"/>
        <w:rPr>
          <w:rFonts w:ascii="Arial" w:hAnsi="Arial" w:cs="Arial"/>
          <w:sz w:val="28"/>
          <w:szCs w:val="28"/>
        </w:rPr>
      </w:pPr>
      <w:r w:rsidRPr="00BD6A65">
        <w:rPr>
          <w:rFonts w:ascii="Arial" w:hAnsi="Arial" w:cs="Arial"/>
          <w:sz w:val="28"/>
          <w:szCs w:val="28"/>
        </w:rPr>
        <w:t xml:space="preserve">There are about 15 burial urns in the vicinity of this tank. </w:t>
      </w:r>
    </w:p>
    <w:p w:rsidR="00622A01" w:rsidRDefault="00622A01" w:rsidP="000E750C">
      <w:pPr>
        <w:pStyle w:val="NormalWeb"/>
        <w:numPr>
          <w:ilvl w:val="0"/>
          <w:numId w:val="41"/>
        </w:numPr>
        <w:spacing w:before="0" w:beforeAutospacing="0" w:after="0" w:afterAutospacing="0"/>
        <w:jc w:val="left"/>
        <w:rPr>
          <w:rFonts w:ascii="Arial" w:hAnsi="Arial" w:cs="Arial"/>
          <w:color w:val="212529"/>
          <w:sz w:val="28"/>
          <w:szCs w:val="28"/>
        </w:rPr>
      </w:pPr>
      <w:r w:rsidRPr="00BD6A65">
        <w:rPr>
          <w:rFonts w:ascii="Arial" w:hAnsi="Arial" w:cs="Arial"/>
          <w:sz w:val="28"/>
          <w:szCs w:val="28"/>
        </w:rPr>
        <w:t>Some stone pillars in this village also have symbols inscribed on them, which are similar to those found in other ancient civilisations.</w:t>
      </w:r>
    </w:p>
    <w:p w:rsidR="00BC0CD8"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lastRenderedPageBreak/>
        <w:t>NATIONAL</w:t>
      </w:r>
    </w:p>
    <w:p w:rsidR="00B8172A" w:rsidRPr="000E750C" w:rsidRDefault="00B8172A"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Archaeological Survey of India (ASI) – found large number of copper swords and harpoons beneath the soil in a field in Ganeshpur village of Uttar Pradesh’s Mainpuri district</w:t>
      </w:r>
    </w:p>
    <w:p w:rsidR="00B8172A" w:rsidRPr="00786807" w:rsidRDefault="00B8172A" w:rsidP="00B8172A">
      <w:pPr>
        <w:pStyle w:val="NormalWeb"/>
        <w:shd w:val="clear" w:color="auto" w:fill="FFFFFF"/>
        <w:spacing w:before="0" w:beforeAutospacing="0" w:after="0" w:afterAutospacing="0"/>
        <w:jc w:val="left"/>
        <w:rPr>
          <w:rFonts w:ascii="Arial" w:hAnsi="Arial" w:cs="Arial"/>
          <w:sz w:val="16"/>
          <w:szCs w:val="28"/>
        </w:rPr>
      </w:pPr>
    </w:p>
    <w:p w:rsidR="00B8172A" w:rsidRDefault="00B8172A" w:rsidP="00B8172A">
      <w:pPr>
        <w:pStyle w:val="NormalWeb"/>
        <w:shd w:val="clear" w:color="auto" w:fill="FFFFFF"/>
        <w:spacing w:before="0" w:beforeAutospacing="0" w:after="0" w:afterAutospacing="0"/>
        <w:jc w:val="center"/>
        <w:rPr>
          <w:rFonts w:ascii="Arial" w:hAnsi="Arial" w:cs="Arial"/>
          <w:sz w:val="28"/>
          <w:szCs w:val="28"/>
        </w:rPr>
      </w:pPr>
      <w:r>
        <w:rPr>
          <w:noProof/>
        </w:rPr>
        <w:drawing>
          <wp:inline distT="0" distB="0" distL="0" distR="0">
            <wp:extent cx="3366497" cy="1897092"/>
            <wp:effectExtent l="19050" t="0" r="5353" b="0"/>
            <wp:docPr id="2" name="Picture 2" descr="Mainpuri News: 4,000-year-old copper weapons found under a field in Uttar  Pradesh's Mainpuri | Agra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puri News: 4,000-year-old copper weapons found under a field in Uttar  Pradesh's Mainpuri | Agra News - Times of India"/>
                    <pic:cNvPicPr>
                      <a:picLocks noChangeAspect="1" noChangeArrowheads="1"/>
                    </pic:cNvPicPr>
                  </pic:nvPicPr>
                  <pic:blipFill>
                    <a:blip r:embed="rId15"/>
                    <a:srcRect/>
                    <a:stretch>
                      <a:fillRect/>
                    </a:stretch>
                  </pic:blipFill>
                  <pic:spPr bwMode="auto">
                    <a:xfrm>
                      <a:off x="0" y="0"/>
                      <a:ext cx="3366662" cy="1897185"/>
                    </a:xfrm>
                    <a:prstGeom prst="rect">
                      <a:avLst/>
                    </a:prstGeom>
                    <a:noFill/>
                    <a:ln w="9525">
                      <a:noFill/>
                      <a:miter lim="800000"/>
                      <a:headEnd/>
                      <a:tailEnd/>
                    </a:ln>
                  </pic:spPr>
                </pic:pic>
              </a:graphicData>
            </a:graphic>
          </wp:inline>
        </w:drawing>
      </w:r>
      <w:r>
        <w:rPr>
          <w:noProof/>
        </w:rPr>
        <w:drawing>
          <wp:inline distT="0" distB="0" distL="0" distR="0">
            <wp:extent cx="3088260" cy="1911927"/>
            <wp:effectExtent l="19050" t="0" r="0" b="0"/>
            <wp:docPr id="5" name="Picture 5" descr="Mainpuri News: 4,000-year-old copper weapons found under a field in Uttar  Pradesh's Mainpuri | Agra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puri News: 4,000-year-old copper weapons found under a field in Uttar  Pradesh's Mainpuri | Agra News - Times of India"/>
                    <pic:cNvPicPr>
                      <a:picLocks noChangeAspect="1" noChangeArrowheads="1"/>
                    </pic:cNvPicPr>
                  </pic:nvPicPr>
                  <pic:blipFill>
                    <a:blip r:embed="rId16"/>
                    <a:srcRect/>
                    <a:stretch>
                      <a:fillRect/>
                    </a:stretch>
                  </pic:blipFill>
                  <pic:spPr bwMode="auto">
                    <a:xfrm>
                      <a:off x="0" y="0"/>
                      <a:ext cx="3088489" cy="1912069"/>
                    </a:xfrm>
                    <a:prstGeom prst="rect">
                      <a:avLst/>
                    </a:prstGeom>
                    <a:noFill/>
                    <a:ln w="9525">
                      <a:noFill/>
                      <a:miter lim="800000"/>
                      <a:headEnd/>
                      <a:tailEnd/>
                    </a:ln>
                  </pic:spPr>
                </pic:pic>
              </a:graphicData>
            </a:graphic>
          </wp:inline>
        </w:drawing>
      </w:r>
    </w:p>
    <w:p w:rsidR="00B8172A" w:rsidRPr="00B8172A" w:rsidRDefault="00B8172A" w:rsidP="00B8172A">
      <w:pPr>
        <w:pStyle w:val="NormalWeb"/>
        <w:shd w:val="clear" w:color="auto" w:fill="FFFFFF"/>
        <w:spacing w:before="0" w:beforeAutospacing="0" w:after="0" w:afterAutospacing="0"/>
        <w:jc w:val="left"/>
        <w:rPr>
          <w:rFonts w:ascii="Arial" w:hAnsi="Arial" w:cs="Arial"/>
          <w:sz w:val="16"/>
          <w:szCs w:val="28"/>
        </w:rPr>
      </w:pPr>
    </w:p>
    <w:p w:rsidR="00B8172A" w:rsidRPr="00053CC0" w:rsidRDefault="00B8172A"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These weapons, dating back to nearly 4,000 years, can be traced back to the copper age</w:t>
      </w:r>
    </w:p>
    <w:p w:rsidR="00B8172A" w:rsidRPr="00053CC0" w:rsidRDefault="00B8172A"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These copper swords are from the Chalcolithic period (copper age), and the appearance of Ochre Coloured Pottery (OCP) is closely related to this period</w:t>
      </w:r>
    </w:p>
    <w:p w:rsidR="00B8172A" w:rsidRPr="00053CC0" w:rsidRDefault="00B8172A"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OCP has a common period of 2,000 to 1,500 BCE, during which the pottery had a distinct red slip or Ochre colour</w:t>
      </w:r>
    </w:p>
    <w:p w:rsidR="00B8172A" w:rsidRPr="00053CC0" w:rsidRDefault="00786807"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Pr>
          <w:rFonts w:ascii="Arial" w:hAnsi="Arial" w:cs="Arial"/>
          <w:sz w:val="28"/>
          <w:szCs w:val="28"/>
        </w:rPr>
        <w:t>The</w:t>
      </w:r>
      <w:r w:rsidR="00B8172A" w:rsidRPr="00053CC0">
        <w:rPr>
          <w:rFonts w:ascii="Arial" w:hAnsi="Arial" w:cs="Arial"/>
          <w:sz w:val="28"/>
          <w:szCs w:val="28"/>
        </w:rPr>
        <w:t xml:space="preserve"> samples collected from Sanauli (Baghpat), Madarpur (Moradabad), and Sakatpur (Saharanpur)</w:t>
      </w:r>
      <w:r>
        <w:rPr>
          <w:rFonts w:ascii="Arial" w:hAnsi="Arial" w:cs="Arial"/>
          <w:sz w:val="28"/>
          <w:szCs w:val="28"/>
        </w:rPr>
        <w:t xml:space="preserve"> were subjected to</w:t>
      </w:r>
      <w:r w:rsidR="00B8172A" w:rsidRPr="00053CC0">
        <w:rPr>
          <w:rFonts w:ascii="Arial" w:hAnsi="Arial" w:cs="Arial"/>
          <w:sz w:val="28"/>
          <w:szCs w:val="28"/>
        </w:rPr>
        <w:t xml:space="preserve"> a carbon dating experiment to ascertain the </w:t>
      </w:r>
      <w:r>
        <w:rPr>
          <w:rFonts w:ascii="Arial" w:hAnsi="Arial" w:cs="Arial"/>
          <w:sz w:val="28"/>
          <w:szCs w:val="28"/>
        </w:rPr>
        <w:t xml:space="preserve">time </w:t>
      </w:r>
      <w:r w:rsidR="00B8172A" w:rsidRPr="00053CC0">
        <w:rPr>
          <w:rFonts w:ascii="Arial" w:hAnsi="Arial" w:cs="Arial"/>
          <w:sz w:val="28"/>
          <w:szCs w:val="28"/>
        </w:rPr>
        <w:t>period.</w:t>
      </w:r>
    </w:p>
    <w:p w:rsidR="00B8172A" w:rsidRPr="00053CC0" w:rsidRDefault="00B8172A"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The presence of weapons indicates that the people of this period were engaged in a conflict or war perhaps, and that could be between two large groups for land or any other rights</w:t>
      </w:r>
    </w:p>
    <w:p w:rsidR="00B8172A" w:rsidRPr="00053CC0" w:rsidRDefault="00B8172A" w:rsidP="000E750C">
      <w:pPr>
        <w:pStyle w:val="NormalWeb"/>
        <w:numPr>
          <w:ilvl w:val="0"/>
          <w:numId w:val="42"/>
        </w:numPr>
        <w:shd w:val="clear" w:color="auto" w:fill="FFFFFF"/>
        <w:spacing w:before="0" w:beforeAutospacing="0" w:after="0" w:afterAutospacing="0"/>
        <w:jc w:val="left"/>
        <w:rPr>
          <w:rFonts w:ascii="Arial" w:hAnsi="Arial" w:cs="Arial"/>
          <w:sz w:val="28"/>
          <w:szCs w:val="28"/>
        </w:rPr>
      </w:pPr>
      <w:r w:rsidRPr="00053CC0">
        <w:rPr>
          <w:rFonts w:ascii="Arial" w:hAnsi="Arial" w:cs="Arial"/>
          <w:sz w:val="28"/>
          <w:szCs w:val="28"/>
        </w:rPr>
        <w:t>Among the items discovered were various swords, some of which were called antenna swords and harpoons by archaeologists, with a hook at the bottom</w:t>
      </w:r>
    </w:p>
    <w:p w:rsidR="00A1597D" w:rsidRDefault="00F71C65"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INTERNATIONAL</w:t>
      </w:r>
    </w:p>
    <w:p w:rsidR="00CD464D" w:rsidRPr="000E750C" w:rsidRDefault="00CD464D"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On June 23, the European Union leaders - agreed to grant "candidate status" to Ukraine and Moldova, while Georgia will be granted the status once the required criteria are fulfilled.</w:t>
      </w:r>
    </w:p>
    <w:p w:rsidR="00CD464D" w:rsidRPr="0009460F" w:rsidRDefault="00C10C60" w:rsidP="000E750C">
      <w:pPr>
        <w:pStyle w:val="NormalWeb"/>
        <w:numPr>
          <w:ilvl w:val="0"/>
          <w:numId w:val="43"/>
        </w:numPr>
        <w:shd w:val="clear" w:color="auto" w:fill="FFFFFF"/>
        <w:spacing w:before="0" w:beforeAutospacing="0" w:after="0" w:afterAutospacing="0"/>
        <w:jc w:val="left"/>
        <w:rPr>
          <w:rFonts w:ascii="Arial" w:hAnsi="Arial" w:cs="Arial"/>
          <w:sz w:val="28"/>
          <w:szCs w:val="28"/>
        </w:rPr>
      </w:pPr>
      <w:r>
        <w:rPr>
          <w:rFonts w:ascii="Arial" w:hAnsi="Arial" w:cs="Arial"/>
          <w:sz w:val="28"/>
          <w:szCs w:val="28"/>
        </w:rPr>
        <w:t xml:space="preserve">The </w:t>
      </w:r>
      <w:r w:rsidR="00CD464D" w:rsidRPr="0009460F">
        <w:rPr>
          <w:rFonts w:ascii="Arial" w:hAnsi="Arial" w:cs="Arial"/>
          <w:sz w:val="28"/>
          <w:szCs w:val="28"/>
        </w:rPr>
        <w:t>leaders of the EU's 27 nations unanimously decided to give its approval to</w:t>
      </w:r>
      <w:r>
        <w:rPr>
          <w:rFonts w:ascii="Arial" w:hAnsi="Arial" w:cs="Arial"/>
          <w:sz w:val="28"/>
          <w:szCs w:val="28"/>
        </w:rPr>
        <w:t xml:space="preserve"> grant Ukraine candidate status at a summit meeting in Brussels, Belgium</w:t>
      </w:r>
    </w:p>
    <w:p w:rsidR="00CD464D" w:rsidRPr="0009460F" w:rsidRDefault="00CD464D" w:rsidP="000E750C">
      <w:pPr>
        <w:pStyle w:val="NormalWeb"/>
        <w:numPr>
          <w:ilvl w:val="0"/>
          <w:numId w:val="43"/>
        </w:numPr>
        <w:shd w:val="clear" w:color="auto" w:fill="FFFFFF"/>
        <w:spacing w:before="0" w:beforeAutospacing="0" w:after="0" w:afterAutospacing="0"/>
        <w:jc w:val="left"/>
        <w:rPr>
          <w:rFonts w:ascii="Arial" w:hAnsi="Arial" w:cs="Arial"/>
          <w:sz w:val="28"/>
          <w:szCs w:val="28"/>
        </w:rPr>
      </w:pPr>
      <w:r w:rsidRPr="0009460F">
        <w:rPr>
          <w:rFonts w:ascii="Arial" w:hAnsi="Arial" w:cs="Arial"/>
          <w:sz w:val="28"/>
          <w:szCs w:val="28"/>
        </w:rPr>
        <w:t>The EU also granted candidate status to the tiny country of Moldova, another former Soviet state that borders Ukraine.</w:t>
      </w:r>
    </w:p>
    <w:p w:rsidR="00CD464D" w:rsidRPr="0009460F" w:rsidRDefault="00CD464D" w:rsidP="000E750C">
      <w:pPr>
        <w:pStyle w:val="NormalWeb"/>
        <w:numPr>
          <w:ilvl w:val="0"/>
          <w:numId w:val="43"/>
        </w:numPr>
        <w:shd w:val="clear" w:color="auto" w:fill="FFFFFF"/>
        <w:spacing w:before="0" w:beforeAutospacing="0" w:after="0" w:afterAutospacing="0"/>
        <w:jc w:val="left"/>
        <w:rPr>
          <w:rFonts w:ascii="Arial" w:hAnsi="Arial" w:cs="Arial"/>
          <w:sz w:val="28"/>
          <w:szCs w:val="28"/>
        </w:rPr>
      </w:pPr>
      <w:r w:rsidRPr="0009460F">
        <w:rPr>
          <w:rFonts w:ascii="Arial" w:hAnsi="Arial" w:cs="Arial"/>
          <w:sz w:val="28"/>
          <w:szCs w:val="28"/>
        </w:rPr>
        <w:t>Ukraine applied for membership on February 28, less than a week af</w:t>
      </w:r>
      <w:r w:rsidR="00C10C60">
        <w:rPr>
          <w:rFonts w:ascii="Arial" w:hAnsi="Arial" w:cs="Arial"/>
          <w:sz w:val="28"/>
          <w:szCs w:val="28"/>
        </w:rPr>
        <w:t xml:space="preserve">ter Moscow invaded on February </w:t>
      </w:r>
      <w:r w:rsidRPr="0009460F">
        <w:rPr>
          <w:rFonts w:ascii="Arial" w:hAnsi="Arial" w:cs="Arial"/>
          <w:sz w:val="28"/>
          <w:szCs w:val="28"/>
        </w:rPr>
        <w:t>24.</w:t>
      </w:r>
    </w:p>
    <w:p w:rsidR="00CD464D" w:rsidRPr="0009460F" w:rsidRDefault="00CD464D" w:rsidP="000E750C">
      <w:pPr>
        <w:pStyle w:val="NormalWeb"/>
        <w:numPr>
          <w:ilvl w:val="0"/>
          <w:numId w:val="43"/>
        </w:numPr>
        <w:shd w:val="clear" w:color="auto" w:fill="FFFFFF"/>
        <w:spacing w:before="0" w:beforeAutospacing="0" w:after="0" w:afterAutospacing="0"/>
        <w:jc w:val="left"/>
        <w:rPr>
          <w:rFonts w:ascii="Arial" w:hAnsi="Arial" w:cs="Arial"/>
          <w:sz w:val="28"/>
          <w:szCs w:val="28"/>
        </w:rPr>
      </w:pPr>
      <w:r w:rsidRPr="0009460F">
        <w:rPr>
          <w:rFonts w:ascii="Arial" w:hAnsi="Arial" w:cs="Arial"/>
          <w:sz w:val="28"/>
          <w:szCs w:val="28"/>
        </w:rPr>
        <w:t>Moldova followed with its own application shortly thereafter on March 3.</w:t>
      </w:r>
    </w:p>
    <w:p w:rsidR="00CD464D" w:rsidRPr="0009460F" w:rsidRDefault="00CD464D" w:rsidP="000E750C">
      <w:pPr>
        <w:pStyle w:val="NormalWeb"/>
        <w:numPr>
          <w:ilvl w:val="0"/>
          <w:numId w:val="44"/>
        </w:numPr>
        <w:shd w:val="clear" w:color="auto" w:fill="FFFFFF"/>
        <w:spacing w:before="0" w:beforeAutospacing="0" w:after="0" w:afterAutospacing="0"/>
        <w:jc w:val="left"/>
        <w:rPr>
          <w:rFonts w:ascii="Arial" w:hAnsi="Arial" w:cs="Arial"/>
          <w:sz w:val="28"/>
          <w:szCs w:val="28"/>
        </w:rPr>
      </w:pPr>
      <w:r w:rsidRPr="0009460F">
        <w:rPr>
          <w:rFonts w:ascii="Arial" w:hAnsi="Arial" w:cs="Arial"/>
          <w:sz w:val="28"/>
          <w:szCs w:val="28"/>
        </w:rPr>
        <w:lastRenderedPageBreak/>
        <w:t>To gain EU membership, countries must meet a detailed host of economic and political conditions, including a commitment to the rule of law, abolish corruption</w:t>
      </w:r>
      <w:r w:rsidR="00C10C60">
        <w:rPr>
          <w:rFonts w:ascii="Arial" w:hAnsi="Arial" w:cs="Arial"/>
          <w:sz w:val="28"/>
          <w:szCs w:val="28"/>
        </w:rPr>
        <w:t xml:space="preserve"> practices</w:t>
      </w:r>
      <w:r w:rsidRPr="0009460F">
        <w:rPr>
          <w:rFonts w:ascii="Arial" w:hAnsi="Arial" w:cs="Arial"/>
          <w:sz w:val="28"/>
          <w:szCs w:val="28"/>
        </w:rPr>
        <w:t xml:space="preserve"> and other democratic principles</w:t>
      </w:r>
    </w:p>
    <w:p w:rsidR="00CD464D" w:rsidRPr="0009460F" w:rsidRDefault="00CD464D" w:rsidP="000E750C">
      <w:pPr>
        <w:pStyle w:val="NormalWeb"/>
        <w:numPr>
          <w:ilvl w:val="0"/>
          <w:numId w:val="44"/>
        </w:numPr>
        <w:shd w:val="clear" w:color="auto" w:fill="FFFFFF"/>
        <w:spacing w:before="0" w:beforeAutospacing="0" w:after="0" w:afterAutospacing="0"/>
        <w:jc w:val="left"/>
        <w:rPr>
          <w:rFonts w:ascii="Arial" w:hAnsi="Arial" w:cs="Arial"/>
          <w:sz w:val="28"/>
          <w:szCs w:val="28"/>
        </w:rPr>
      </w:pPr>
      <w:r w:rsidRPr="0009460F">
        <w:rPr>
          <w:rFonts w:ascii="Arial" w:hAnsi="Arial" w:cs="Arial"/>
          <w:sz w:val="28"/>
          <w:szCs w:val="28"/>
        </w:rPr>
        <w:t>The EU began in 1952 as a free-trade bloc among a core six nations.</w:t>
      </w:r>
    </w:p>
    <w:p w:rsidR="00D25F21" w:rsidRDefault="00675EAF"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PERSONALITIES</w:t>
      </w:r>
    </w:p>
    <w:p w:rsidR="007E233E" w:rsidRPr="000E750C" w:rsidRDefault="007E233E"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Adani Group chairman Gautam Adani - has committed</w:t>
      </w:r>
      <w:r w:rsidR="00C10C60">
        <w:rPr>
          <w:rFonts w:ascii="Arial" w:hAnsi="Arial" w:cs="Arial"/>
          <w:b/>
          <w:sz w:val="28"/>
          <w:szCs w:val="28"/>
        </w:rPr>
        <w:t xml:space="preserve"> to donate Rs 60,000 crore ($7.</w:t>
      </w:r>
      <w:r w:rsidRPr="000E750C">
        <w:rPr>
          <w:rFonts w:ascii="Arial" w:hAnsi="Arial" w:cs="Arial"/>
          <w:b/>
          <w:sz w:val="28"/>
          <w:szCs w:val="28"/>
        </w:rPr>
        <w:t xml:space="preserve">7 billion) to social causes. </w:t>
      </w:r>
    </w:p>
    <w:p w:rsidR="00981028" w:rsidRPr="00981028" w:rsidRDefault="00981028" w:rsidP="007E233E">
      <w:pPr>
        <w:pStyle w:val="NormalWeb"/>
        <w:shd w:val="clear" w:color="auto" w:fill="FFFFFF"/>
        <w:spacing w:before="0" w:beforeAutospacing="0" w:after="0" w:afterAutospacing="0"/>
        <w:jc w:val="left"/>
        <w:rPr>
          <w:rFonts w:ascii="Arial" w:hAnsi="Arial" w:cs="Arial"/>
          <w:sz w:val="6"/>
          <w:szCs w:val="28"/>
        </w:rPr>
      </w:pPr>
    </w:p>
    <w:p w:rsidR="00981028" w:rsidRDefault="00981028" w:rsidP="00981028">
      <w:pPr>
        <w:pStyle w:val="NormalWeb"/>
        <w:shd w:val="clear" w:color="auto" w:fill="FFFFFF"/>
        <w:spacing w:before="0" w:beforeAutospacing="0" w:after="0" w:afterAutospacing="0"/>
        <w:jc w:val="center"/>
        <w:rPr>
          <w:rFonts w:ascii="Arial" w:hAnsi="Arial" w:cs="Arial"/>
          <w:sz w:val="28"/>
          <w:szCs w:val="28"/>
        </w:rPr>
      </w:pPr>
      <w:r>
        <w:rPr>
          <w:noProof/>
        </w:rPr>
        <w:drawing>
          <wp:inline distT="0" distB="0" distL="0" distR="0">
            <wp:extent cx="4190212" cy="2754819"/>
            <wp:effectExtent l="19050" t="0" r="788" b="0"/>
            <wp:docPr id="20" name="Picture 20" descr="Gautam Adani: Adani commits to give away Rs 60,000 crore in charity | India  Business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utam Adani: Adani commits to give away Rs 60,000 crore in charity | India  Business News - Times of India"/>
                    <pic:cNvPicPr>
                      <a:picLocks noChangeAspect="1" noChangeArrowheads="1"/>
                    </pic:cNvPicPr>
                  </pic:nvPicPr>
                  <pic:blipFill>
                    <a:blip r:embed="rId17"/>
                    <a:srcRect/>
                    <a:stretch>
                      <a:fillRect/>
                    </a:stretch>
                  </pic:blipFill>
                  <pic:spPr bwMode="auto">
                    <a:xfrm>
                      <a:off x="0" y="0"/>
                      <a:ext cx="4190416" cy="2754953"/>
                    </a:xfrm>
                    <a:prstGeom prst="rect">
                      <a:avLst/>
                    </a:prstGeom>
                    <a:noFill/>
                    <a:ln w="9525">
                      <a:noFill/>
                      <a:miter lim="800000"/>
                      <a:headEnd/>
                      <a:tailEnd/>
                    </a:ln>
                  </pic:spPr>
                </pic:pic>
              </a:graphicData>
            </a:graphic>
          </wp:inline>
        </w:drawing>
      </w:r>
    </w:p>
    <w:p w:rsidR="00981028" w:rsidRPr="00981028" w:rsidRDefault="00981028" w:rsidP="007E233E">
      <w:pPr>
        <w:pStyle w:val="NormalWeb"/>
        <w:shd w:val="clear" w:color="auto" w:fill="FFFFFF"/>
        <w:spacing w:before="0" w:beforeAutospacing="0" w:after="0" w:afterAutospacing="0"/>
        <w:jc w:val="left"/>
        <w:rPr>
          <w:rFonts w:ascii="Arial" w:hAnsi="Arial" w:cs="Arial"/>
          <w:sz w:val="10"/>
          <w:szCs w:val="28"/>
        </w:rPr>
      </w:pPr>
    </w:p>
    <w:p w:rsidR="00C10C60"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Adani’s corpus will be administered by the Adani Foundation, making it one of the biggest transfers to a philanthropic trust in India.</w:t>
      </w:r>
    </w:p>
    <w:p w:rsidR="00C10C60"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The Adani family has shown a strong philanthropic interest in healthcare, education and skill development, especially in India’s rural regions.</w:t>
      </w:r>
    </w:p>
    <w:p w:rsidR="007E233E" w:rsidRPr="00180DDC"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 xml:space="preserve">Adani, who turns 60 on June 25, has an estimated net worth of $96 billion and is one of the top 15 wealthiest people in the world, according to Forbes. </w:t>
      </w:r>
    </w:p>
    <w:p w:rsidR="007E233E" w:rsidRPr="00180DDC"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 xml:space="preserve">A first-generation entrepreneur, Adani’s interests span ports, power, commodities and cement. </w:t>
      </w:r>
    </w:p>
    <w:p w:rsidR="00C10C60"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He owns Mundra Port, India’s biggest, in his home state of Gujarat, and is the newly anointed cement king, having announced the acqui</w:t>
      </w:r>
      <w:r w:rsidR="00C10C60">
        <w:rPr>
          <w:rFonts w:ascii="Arial" w:hAnsi="Arial" w:cs="Arial"/>
          <w:sz w:val="28"/>
          <w:szCs w:val="28"/>
        </w:rPr>
        <w:t>sition of Holcim India for $10.</w:t>
      </w:r>
      <w:r w:rsidRPr="00180DDC">
        <w:rPr>
          <w:rFonts w:ascii="Arial" w:hAnsi="Arial" w:cs="Arial"/>
          <w:sz w:val="28"/>
          <w:szCs w:val="28"/>
        </w:rPr>
        <w:t>5 billion.</w:t>
      </w:r>
    </w:p>
    <w:p w:rsidR="007E233E" w:rsidRPr="00180DDC"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 xml:space="preserve">In fiscal 2021, Adani donated Rs 130 crore towards disaster relief, ranking him eighth in the EdelGive Hurun India philanthropy list. </w:t>
      </w:r>
    </w:p>
    <w:p w:rsidR="00C10C60"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Adani Foundation had also donated Rs 122 crore to fight the coronavirus pandemic across the country.</w:t>
      </w:r>
    </w:p>
    <w:p w:rsidR="007E233E" w:rsidRPr="00180DDC" w:rsidRDefault="007E233E" w:rsidP="000E750C">
      <w:pPr>
        <w:pStyle w:val="NormalWeb"/>
        <w:numPr>
          <w:ilvl w:val="0"/>
          <w:numId w:val="45"/>
        </w:numPr>
        <w:shd w:val="clear" w:color="auto" w:fill="FFFFFF"/>
        <w:spacing w:before="0" w:beforeAutospacing="0" w:after="0" w:afterAutospacing="0"/>
        <w:jc w:val="left"/>
        <w:rPr>
          <w:rFonts w:ascii="Arial" w:hAnsi="Arial" w:cs="Arial"/>
          <w:sz w:val="28"/>
          <w:szCs w:val="28"/>
        </w:rPr>
      </w:pPr>
      <w:r w:rsidRPr="00180DDC">
        <w:rPr>
          <w:rFonts w:ascii="Arial" w:hAnsi="Arial" w:cs="Arial"/>
          <w:sz w:val="28"/>
          <w:szCs w:val="28"/>
        </w:rPr>
        <w:t>With the latest move, Adani joins notable pledgers like Meta (Facebook parent) CEO Mark Zuckerberg, Berkshire Hathaway CEO Warren Buffett and Blackstone CEO Stephen Schwarzman who have committed to give a significant part of their wealth to philanthropy.</w:t>
      </w:r>
    </w:p>
    <w:p w:rsidR="00C10C60" w:rsidRDefault="00C10C60" w:rsidP="001319EA">
      <w:pPr>
        <w:spacing w:after="240"/>
        <w:jc w:val="center"/>
        <w:rPr>
          <w:rFonts w:ascii="Berlin Sans FB Demi" w:hAnsi="Berlin Sans FB Demi" w:cs="Arial"/>
          <w:b/>
          <w:color w:val="0070C0"/>
          <w:sz w:val="48"/>
          <w:szCs w:val="44"/>
        </w:rPr>
      </w:pPr>
    </w:p>
    <w:p w:rsidR="00326970" w:rsidRDefault="0032697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lastRenderedPageBreak/>
        <w:t>SCIENCE, TECHNOLOGY &amp; ENVIRONMENT</w:t>
      </w:r>
    </w:p>
    <w:p w:rsidR="00CD464D" w:rsidRPr="000E750C" w:rsidRDefault="00CD464D"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 xml:space="preserve">On June 23, the WHO - convened its emergency committee to consider if monkeypox </w:t>
      </w:r>
      <w:r w:rsidR="00C10C60">
        <w:rPr>
          <w:rFonts w:ascii="Arial" w:hAnsi="Arial" w:cs="Arial"/>
          <w:b/>
          <w:sz w:val="28"/>
          <w:szCs w:val="28"/>
        </w:rPr>
        <w:t>may be</w:t>
      </w:r>
      <w:r w:rsidRPr="000E750C">
        <w:rPr>
          <w:rFonts w:ascii="Arial" w:hAnsi="Arial" w:cs="Arial"/>
          <w:b/>
          <w:sz w:val="28"/>
          <w:szCs w:val="28"/>
        </w:rPr>
        <w:t xml:space="preserve"> declared a global emergency. </w:t>
      </w:r>
    </w:p>
    <w:p w:rsidR="00981028" w:rsidRPr="00C10C60" w:rsidRDefault="00981028" w:rsidP="00CD464D">
      <w:pPr>
        <w:pStyle w:val="NormalWeb"/>
        <w:shd w:val="clear" w:color="auto" w:fill="FFFFFF"/>
        <w:spacing w:before="0" w:beforeAutospacing="0" w:after="0" w:afterAutospacing="0"/>
        <w:jc w:val="left"/>
        <w:rPr>
          <w:rFonts w:ascii="Arial" w:hAnsi="Arial" w:cs="Arial"/>
          <w:sz w:val="14"/>
          <w:szCs w:val="28"/>
        </w:rPr>
      </w:pPr>
    </w:p>
    <w:p w:rsidR="00981028" w:rsidRDefault="00981028" w:rsidP="00981028">
      <w:pPr>
        <w:pStyle w:val="NormalWeb"/>
        <w:shd w:val="clear" w:color="auto" w:fill="FFFFFF"/>
        <w:spacing w:before="0" w:beforeAutospacing="0" w:after="0" w:afterAutospacing="0"/>
        <w:jc w:val="center"/>
        <w:rPr>
          <w:rFonts w:ascii="Arial" w:hAnsi="Arial" w:cs="Arial"/>
          <w:sz w:val="28"/>
          <w:szCs w:val="28"/>
        </w:rPr>
      </w:pPr>
      <w:r>
        <w:rPr>
          <w:noProof/>
        </w:rPr>
        <w:drawing>
          <wp:inline distT="0" distB="0" distL="0" distR="0">
            <wp:extent cx="3253141" cy="1851636"/>
            <wp:effectExtent l="19050" t="0" r="4409" b="0"/>
            <wp:docPr id="23" name="Picture 23" descr="WHO considers declaring monkeypox a global health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O considers declaring monkeypox a global health emergency"/>
                    <pic:cNvPicPr>
                      <a:picLocks noChangeAspect="1" noChangeArrowheads="1"/>
                    </pic:cNvPicPr>
                  </pic:nvPicPr>
                  <pic:blipFill>
                    <a:blip r:embed="rId18"/>
                    <a:srcRect/>
                    <a:stretch>
                      <a:fillRect/>
                    </a:stretch>
                  </pic:blipFill>
                  <pic:spPr bwMode="auto">
                    <a:xfrm>
                      <a:off x="0" y="0"/>
                      <a:ext cx="3252288" cy="1851151"/>
                    </a:xfrm>
                    <a:prstGeom prst="rect">
                      <a:avLst/>
                    </a:prstGeom>
                    <a:noFill/>
                    <a:ln w="9525">
                      <a:noFill/>
                      <a:miter lim="800000"/>
                      <a:headEnd/>
                      <a:tailEnd/>
                    </a:ln>
                  </pic:spPr>
                </pic:pic>
              </a:graphicData>
            </a:graphic>
          </wp:inline>
        </w:drawing>
      </w:r>
    </w:p>
    <w:p w:rsidR="00981028" w:rsidRPr="00981028" w:rsidRDefault="00981028" w:rsidP="00CD464D">
      <w:pPr>
        <w:pStyle w:val="NormalWeb"/>
        <w:shd w:val="clear" w:color="auto" w:fill="FFFFFF"/>
        <w:spacing w:before="0" w:beforeAutospacing="0" w:after="0" w:afterAutospacing="0"/>
        <w:jc w:val="left"/>
        <w:rPr>
          <w:rFonts w:ascii="Arial" w:hAnsi="Arial" w:cs="Arial"/>
          <w:sz w:val="16"/>
          <w:szCs w:val="28"/>
        </w:rPr>
      </w:pP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The deliberations of the WHO’s response to the outbreak follows concerns over how the UN agency handled Covid in early 2020.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A “public health emergency of international concern” is WHO’s highest level of alert.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The agency does not declare pandemics, but it did start using the term to describe Covid in March 2020.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Monkeypox does not spread nearly as easily as Covid and there are vaccines and treatments available, unlike for the coronavirus when it emerged.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Over 3,300 cases of monkeypox have been confirmed in 42 nations where the virus hasn’t been typically seen. </w:t>
      </w:r>
    </w:p>
    <w:p w:rsidR="00C10C60"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Over 80% of cases are in Europe, while there have been no reports of deaths.</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Further, on June 23, the current monkeypox outbreak was declared a pandemic by World Health Network (WHN), a global collaboration of scientific and citizen teams.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The declaration came ahead of a WHO meeting to decide on their monkeypox outbreak designation. </w:t>
      </w:r>
    </w:p>
    <w:p w:rsidR="00CD464D" w:rsidRPr="00981028" w:rsidRDefault="00CD464D" w:rsidP="000E750C">
      <w:pPr>
        <w:pStyle w:val="NormalWeb"/>
        <w:numPr>
          <w:ilvl w:val="0"/>
          <w:numId w:val="46"/>
        </w:numPr>
        <w:shd w:val="clear" w:color="auto" w:fill="FFFFFF"/>
        <w:spacing w:before="0" w:beforeAutospacing="0" w:after="0" w:afterAutospacing="0"/>
        <w:jc w:val="left"/>
        <w:rPr>
          <w:rFonts w:ascii="Arial" w:hAnsi="Arial" w:cs="Arial"/>
          <w:sz w:val="28"/>
          <w:szCs w:val="28"/>
        </w:rPr>
      </w:pPr>
      <w:r w:rsidRPr="00981028">
        <w:rPr>
          <w:rFonts w:ascii="Arial" w:hAnsi="Arial" w:cs="Arial"/>
          <w:sz w:val="28"/>
          <w:szCs w:val="28"/>
        </w:rPr>
        <w:t xml:space="preserve">The WHN urged immediate action by the WHO and disease control and prevention organisations of various countries to prevent monkeypox becoming a disaster. </w:t>
      </w:r>
    </w:p>
    <w:p w:rsidR="006F01F0" w:rsidRDefault="006F01F0"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APPOINTMENTS</w:t>
      </w:r>
    </w:p>
    <w:p w:rsidR="00981028" w:rsidRPr="000E750C" w:rsidRDefault="00766E42" w:rsidP="000E750C">
      <w:pPr>
        <w:pStyle w:val="NormalWeb"/>
        <w:numPr>
          <w:ilvl w:val="0"/>
          <w:numId w:val="34"/>
        </w:numPr>
        <w:spacing w:before="0" w:beforeAutospacing="0" w:after="0" w:afterAutospacing="0"/>
        <w:jc w:val="left"/>
        <w:rPr>
          <w:rFonts w:ascii="Arial" w:hAnsi="Arial" w:cs="Arial"/>
          <w:b/>
          <w:sz w:val="28"/>
          <w:szCs w:val="28"/>
        </w:rPr>
      </w:pPr>
      <w:r w:rsidRPr="000E750C">
        <w:rPr>
          <w:rFonts w:ascii="Arial" w:hAnsi="Arial" w:cs="Arial"/>
          <w:b/>
          <w:sz w:val="28"/>
          <w:szCs w:val="28"/>
        </w:rPr>
        <w:t>On June 23, the Centre - appointed former Punjab DGP Dinkar Gupta, an IPS officer of 1987 batch, as the director general of National Investigation Agency (NIA).</w:t>
      </w:r>
    </w:p>
    <w:p w:rsidR="00C10C60" w:rsidRPr="00C10C60" w:rsidRDefault="00C10C60" w:rsidP="00C10C60">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Gupta was dropped as the state police chief in October 2021 by the erstwhile Congress government led by Charanjit Singh Channi</w:t>
      </w:r>
    </w:p>
    <w:p w:rsidR="00C10C60" w:rsidRPr="00C10C60" w:rsidRDefault="00C10C60" w:rsidP="00C10C60">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Gupta was posted as chairman of Punjab Police Housing Corporation (PPHC) after being replaced, as he asked permission for a central deputation</w:t>
      </w:r>
    </w:p>
    <w:p w:rsidR="00981028" w:rsidRDefault="00981028" w:rsidP="00981028">
      <w:pPr>
        <w:pStyle w:val="NormalWeb"/>
        <w:spacing w:before="0" w:beforeAutospacing="0" w:after="0" w:afterAutospacing="0"/>
        <w:jc w:val="center"/>
        <w:rPr>
          <w:rFonts w:ascii="Arial" w:hAnsi="Arial" w:cs="Arial"/>
          <w:sz w:val="28"/>
          <w:szCs w:val="28"/>
        </w:rPr>
      </w:pPr>
      <w:r>
        <w:rPr>
          <w:noProof/>
        </w:rPr>
        <w:lastRenderedPageBreak/>
        <w:drawing>
          <wp:inline distT="0" distB="0" distL="0" distR="0">
            <wp:extent cx="2202715" cy="1984790"/>
            <wp:effectExtent l="19050" t="0" r="7085" b="0"/>
            <wp:docPr id="29" name="Picture 29" descr="Centre empanels Dinkar Gupta as Direc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ntre empanels Dinkar Gupta as Director General"/>
                    <pic:cNvPicPr>
                      <a:picLocks noChangeAspect="1" noChangeArrowheads="1"/>
                    </pic:cNvPicPr>
                  </pic:nvPicPr>
                  <pic:blipFill>
                    <a:blip r:embed="rId19"/>
                    <a:srcRect/>
                    <a:stretch>
                      <a:fillRect/>
                    </a:stretch>
                  </pic:blipFill>
                  <pic:spPr bwMode="auto">
                    <a:xfrm>
                      <a:off x="0" y="0"/>
                      <a:ext cx="2202588" cy="1984676"/>
                    </a:xfrm>
                    <a:prstGeom prst="rect">
                      <a:avLst/>
                    </a:prstGeom>
                    <a:noFill/>
                    <a:ln w="9525">
                      <a:noFill/>
                      <a:miter lim="800000"/>
                      <a:headEnd/>
                      <a:tailEnd/>
                    </a:ln>
                  </pic:spPr>
                </pic:pic>
              </a:graphicData>
            </a:graphic>
          </wp:inline>
        </w:drawing>
      </w:r>
    </w:p>
    <w:p w:rsidR="00766E42" w:rsidRPr="00981028" w:rsidRDefault="00766E42" w:rsidP="00766E42">
      <w:pPr>
        <w:pStyle w:val="NormalWeb"/>
        <w:spacing w:before="0" w:beforeAutospacing="0" w:after="0" w:afterAutospacing="0"/>
        <w:jc w:val="left"/>
        <w:rPr>
          <w:rFonts w:ascii="Arial" w:hAnsi="Arial" w:cs="Arial"/>
          <w:sz w:val="12"/>
          <w:szCs w:val="28"/>
        </w:rPr>
      </w:pPr>
      <w:r w:rsidRPr="00BD6A65">
        <w:rPr>
          <w:rFonts w:ascii="Arial" w:hAnsi="Arial" w:cs="Arial"/>
          <w:sz w:val="28"/>
          <w:szCs w:val="28"/>
        </w:rPr>
        <w:t xml:space="preserve"> </w:t>
      </w:r>
    </w:p>
    <w:p w:rsidR="00766E42" w:rsidRPr="00C10C60" w:rsidRDefault="00C10C60" w:rsidP="000E750C">
      <w:pPr>
        <w:pStyle w:val="NormalWeb"/>
        <w:numPr>
          <w:ilvl w:val="0"/>
          <w:numId w:val="47"/>
        </w:numPr>
        <w:spacing w:before="0" w:beforeAutospacing="0" w:after="0" w:afterAutospacing="0"/>
        <w:jc w:val="left"/>
        <w:rPr>
          <w:rFonts w:ascii="Arial" w:hAnsi="Arial" w:cs="Arial"/>
          <w:sz w:val="28"/>
          <w:szCs w:val="28"/>
        </w:rPr>
      </w:pPr>
      <w:r>
        <w:rPr>
          <w:rFonts w:ascii="Arial" w:hAnsi="Arial" w:cs="Arial"/>
          <w:sz w:val="28"/>
          <w:szCs w:val="28"/>
        </w:rPr>
        <w:t>Dinkar Gupta</w:t>
      </w:r>
      <w:r w:rsidR="00766E42" w:rsidRPr="00C10C60">
        <w:rPr>
          <w:rFonts w:ascii="Arial" w:hAnsi="Arial" w:cs="Arial"/>
          <w:sz w:val="28"/>
          <w:szCs w:val="28"/>
        </w:rPr>
        <w:t xml:space="preserve"> will be the first full-time DG of NIA ever since former NIA chief Y C Modi retired on May 31, 2021. </w:t>
      </w:r>
    </w:p>
    <w:p w:rsidR="00C10C60" w:rsidRDefault="00766E42" w:rsidP="000E750C">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 xml:space="preserve">CRPF DG Kuldiep Singh was holding additional charge as DG, NIA since </w:t>
      </w:r>
      <w:r w:rsidR="00B84520">
        <w:rPr>
          <w:rFonts w:ascii="Arial" w:hAnsi="Arial" w:cs="Arial"/>
          <w:sz w:val="28"/>
          <w:szCs w:val="28"/>
        </w:rPr>
        <w:t xml:space="preserve">Y C </w:t>
      </w:r>
      <w:r w:rsidRPr="00C10C60">
        <w:rPr>
          <w:rFonts w:ascii="Arial" w:hAnsi="Arial" w:cs="Arial"/>
          <w:sz w:val="28"/>
          <w:szCs w:val="28"/>
        </w:rPr>
        <w:t>Modi’s exit.</w:t>
      </w:r>
    </w:p>
    <w:p w:rsidR="00C10C60" w:rsidRDefault="00C10C60" w:rsidP="000E750C">
      <w:pPr>
        <w:pStyle w:val="NormalWeb"/>
        <w:numPr>
          <w:ilvl w:val="0"/>
          <w:numId w:val="47"/>
        </w:numPr>
        <w:spacing w:before="0" w:beforeAutospacing="0" w:after="0" w:afterAutospacing="0"/>
        <w:jc w:val="left"/>
        <w:rPr>
          <w:rFonts w:ascii="Arial" w:hAnsi="Arial" w:cs="Arial"/>
          <w:sz w:val="28"/>
          <w:szCs w:val="28"/>
        </w:rPr>
      </w:pPr>
      <w:r>
        <w:rPr>
          <w:rFonts w:ascii="Arial" w:hAnsi="Arial" w:cs="Arial"/>
          <w:sz w:val="28"/>
          <w:szCs w:val="28"/>
        </w:rPr>
        <w:t>Dinkar Gupta</w:t>
      </w:r>
      <w:r w:rsidR="00766E42" w:rsidRPr="00C10C60">
        <w:rPr>
          <w:rFonts w:ascii="Arial" w:hAnsi="Arial" w:cs="Arial"/>
          <w:sz w:val="28"/>
          <w:szCs w:val="28"/>
        </w:rPr>
        <w:t xml:space="preserve"> will hold the NIA DG’s post till March 31, 2024, the date of his superannuation, or until further orders of the government, whichever is earlier.</w:t>
      </w:r>
    </w:p>
    <w:p w:rsidR="00766E42" w:rsidRPr="00C10C60" w:rsidRDefault="00766E42" w:rsidP="000E750C">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 xml:space="preserve">Perceived as close to then chief minister Captain Amarinder Singh, Gupta took over as Punjab police chief on February 7, 2019, by superseding many senior IPS officers. </w:t>
      </w:r>
    </w:p>
    <w:p w:rsidR="00C10C60" w:rsidRDefault="00047E5B" w:rsidP="00C10C60">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 xml:space="preserve">Dinkar Gupta </w:t>
      </w:r>
      <w:r w:rsidR="00C10C60">
        <w:rPr>
          <w:rFonts w:ascii="Arial" w:hAnsi="Arial" w:cs="Arial"/>
          <w:sz w:val="28"/>
          <w:szCs w:val="28"/>
        </w:rPr>
        <w:t>was the recipient of</w:t>
      </w:r>
      <w:r w:rsidRPr="00C10C60">
        <w:rPr>
          <w:rFonts w:ascii="Arial" w:hAnsi="Arial" w:cs="Arial"/>
          <w:sz w:val="28"/>
          <w:szCs w:val="28"/>
        </w:rPr>
        <w:t xml:space="preserve"> two police gallantry medals in 1992 and 1994. </w:t>
      </w:r>
    </w:p>
    <w:p w:rsidR="00047E5B" w:rsidRPr="00C10C60" w:rsidRDefault="00047E5B" w:rsidP="00C10C60">
      <w:pPr>
        <w:pStyle w:val="NormalWeb"/>
        <w:numPr>
          <w:ilvl w:val="0"/>
          <w:numId w:val="47"/>
        </w:numPr>
        <w:spacing w:before="0" w:beforeAutospacing="0" w:after="0" w:afterAutospacing="0"/>
        <w:jc w:val="left"/>
        <w:rPr>
          <w:rFonts w:ascii="Arial" w:hAnsi="Arial" w:cs="Arial"/>
          <w:sz w:val="28"/>
          <w:szCs w:val="28"/>
        </w:rPr>
      </w:pPr>
      <w:r w:rsidRPr="00C10C60">
        <w:rPr>
          <w:rFonts w:ascii="Arial" w:hAnsi="Arial" w:cs="Arial"/>
          <w:sz w:val="28"/>
          <w:szCs w:val="28"/>
        </w:rPr>
        <w:t xml:space="preserve">He was also </w:t>
      </w:r>
      <w:r w:rsidR="00C10C60">
        <w:rPr>
          <w:rFonts w:ascii="Arial" w:hAnsi="Arial" w:cs="Arial"/>
          <w:sz w:val="28"/>
          <w:szCs w:val="28"/>
        </w:rPr>
        <w:t>decorated with</w:t>
      </w:r>
      <w:r w:rsidRPr="00C10C60">
        <w:rPr>
          <w:rFonts w:ascii="Arial" w:hAnsi="Arial" w:cs="Arial"/>
          <w:sz w:val="28"/>
          <w:szCs w:val="28"/>
        </w:rPr>
        <w:t xml:space="preserve"> Police Medal for Meritorious Services by the President as well as President’s Police Medal for Distinguished Service in 2010. </w:t>
      </w:r>
    </w:p>
    <w:p w:rsidR="00047E5B" w:rsidRPr="00C10C60" w:rsidRDefault="00C10C60" w:rsidP="00C10C60">
      <w:pPr>
        <w:pStyle w:val="NormalWeb"/>
        <w:numPr>
          <w:ilvl w:val="0"/>
          <w:numId w:val="47"/>
        </w:numPr>
        <w:spacing w:before="0" w:beforeAutospacing="0" w:after="0" w:afterAutospacing="0"/>
        <w:jc w:val="left"/>
        <w:rPr>
          <w:rFonts w:ascii="Arial" w:hAnsi="Arial" w:cs="Arial"/>
          <w:sz w:val="28"/>
          <w:szCs w:val="28"/>
        </w:rPr>
      </w:pPr>
      <w:r>
        <w:rPr>
          <w:rFonts w:ascii="Arial" w:hAnsi="Arial" w:cs="Arial"/>
          <w:sz w:val="28"/>
          <w:szCs w:val="28"/>
        </w:rPr>
        <w:t>Further, h</w:t>
      </w:r>
      <w:r w:rsidR="00047E5B" w:rsidRPr="00C10C60">
        <w:rPr>
          <w:rFonts w:ascii="Arial" w:hAnsi="Arial" w:cs="Arial"/>
          <w:sz w:val="28"/>
          <w:szCs w:val="28"/>
        </w:rPr>
        <w:t>e was awarded with British Chevening Gurukul Scholarship, in 1999 by British Council at London School of Economics, London.</w:t>
      </w:r>
    </w:p>
    <w:p w:rsidR="00BC0CD8" w:rsidRDefault="008F7457" w:rsidP="001319EA">
      <w:pPr>
        <w:spacing w:after="240"/>
        <w:jc w:val="center"/>
        <w:rPr>
          <w:rFonts w:ascii="Berlin Sans FB Demi" w:hAnsi="Berlin Sans FB Demi" w:cs="Arial"/>
          <w:b/>
          <w:color w:val="0070C0"/>
          <w:sz w:val="48"/>
          <w:szCs w:val="44"/>
        </w:rPr>
      </w:pPr>
      <w:r w:rsidRPr="00372FF4">
        <w:rPr>
          <w:rFonts w:ascii="Berlin Sans FB Demi" w:hAnsi="Berlin Sans FB Demi" w:cs="Arial"/>
          <w:b/>
          <w:color w:val="0070C0"/>
          <w:sz w:val="48"/>
          <w:szCs w:val="44"/>
        </w:rPr>
        <w:t>SPORTS</w:t>
      </w:r>
    </w:p>
    <w:p w:rsidR="00CD464D" w:rsidRPr="000E750C" w:rsidRDefault="00CD464D" w:rsidP="000E750C">
      <w:pPr>
        <w:pStyle w:val="NormalWeb"/>
        <w:numPr>
          <w:ilvl w:val="0"/>
          <w:numId w:val="34"/>
        </w:numPr>
        <w:shd w:val="clear" w:color="auto" w:fill="FFFFFF"/>
        <w:spacing w:before="0" w:beforeAutospacing="0" w:after="0" w:afterAutospacing="0"/>
        <w:jc w:val="left"/>
        <w:rPr>
          <w:rFonts w:ascii="Arial" w:hAnsi="Arial" w:cs="Arial"/>
          <w:b/>
          <w:sz w:val="28"/>
          <w:szCs w:val="28"/>
        </w:rPr>
      </w:pPr>
      <w:r w:rsidRPr="000E750C">
        <w:rPr>
          <w:rFonts w:ascii="Arial" w:hAnsi="Arial" w:cs="Arial"/>
          <w:b/>
          <w:sz w:val="28"/>
          <w:szCs w:val="28"/>
        </w:rPr>
        <w:t>World football governing body, FIFA – has set September 15 as deadline to elect a new executive committee of the All India Football Federation (AIFF) and avoid an international ban</w:t>
      </w:r>
    </w:p>
    <w:p w:rsidR="00CD464D" w:rsidRDefault="00CD464D" w:rsidP="000E750C">
      <w:pPr>
        <w:pStyle w:val="NormalWeb"/>
        <w:numPr>
          <w:ilvl w:val="0"/>
          <w:numId w:val="48"/>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 xml:space="preserve">A seven-member joint delegation from FIFA, the governing body for world football, and Asian Football Confederation (AFC) concluded its visit to India on June 23. </w:t>
      </w:r>
    </w:p>
    <w:p w:rsidR="00127943" w:rsidRPr="00127943" w:rsidRDefault="00127943" w:rsidP="00CD464D">
      <w:pPr>
        <w:pStyle w:val="NormalWeb"/>
        <w:shd w:val="clear" w:color="auto" w:fill="FFFFFF"/>
        <w:spacing w:before="0" w:beforeAutospacing="0" w:after="0" w:afterAutospacing="0"/>
        <w:jc w:val="left"/>
        <w:rPr>
          <w:rFonts w:ascii="Arial" w:hAnsi="Arial" w:cs="Arial"/>
          <w:sz w:val="14"/>
          <w:szCs w:val="28"/>
        </w:rPr>
      </w:pPr>
    </w:p>
    <w:p w:rsidR="00127943" w:rsidRDefault="00127943" w:rsidP="00127943">
      <w:pPr>
        <w:pStyle w:val="NormalWeb"/>
        <w:shd w:val="clear" w:color="auto" w:fill="FFFFFF"/>
        <w:spacing w:before="0" w:beforeAutospacing="0" w:after="0" w:afterAutospacing="0"/>
        <w:jc w:val="center"/>
        <w:rPr>
          <w:rFonts w:ascii="Arial" w:hAnsi="Arial" w:cs="Arial"/>
          <w:sz w:val="28"/>
          <w:szCs w:val="28"/>
        </w:rPr>
      </w:pPr>
      <w:r>
        <w:rPr>
          <w:noProof/>
        </w:rPr>
        <w:drawing>
          <wp:inline distT="0" distB="0" distL="0" distR="0">
            <wp:extent cx="3230407" cy="2277395"/>
            <wp:effectExtent l="19050" t="0" r="8093" b="0"/>
            <wp:docPr id="32" name="Picture 32" descr="FIFA-AFC team wants early AIFF elections | Goa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FA-AFC team wants early AIFF elections | Goa News - Times of India"/>
                    <pic:cNvPicPr>
                      <a:picLocks noChangeAspect="1" noChangeArrowheads="1"/>
                    </pic:cNvPicPr>
                  </pic:nvPicPr>
                  <pic:blipFill>
                    <a:blip r:embed="rId20"/>
                    <a:srcRect b="6118"/>
                    <a:stretch>
                      <a:fillRect/>
                    </a:stretch>
                  </pic:blipFill>
                  <pic:spPr bwMode="auto">
                    <a:xfrm>
                      <a:off x="0" y="0"/>
                      <a:ext cx="3230407" cy="2277395"/>
                    </a:xfrm>
                    <a:prstGeom prst="rect">
                      <a:avLst/>
                    </a:prstGeom>
                    <a:noFill/>
                    <a:ln w="9525">
                      <a:noFill/>
                      <a:miter lim="800000"/>
                      <a:headEnd/>
                      <a:tailEnd/>
                    </a:ln>
                  </pic:spPr>
                </pic:pic>
              </a:graphicData>
            </a:graphic>
          </wp:inline>
        </w:drawing>
      </w:r>
    </w:p>
    <w:p w:rsidR="00C10C60" w:rsidRDefault="00C10C60" w:rsidP="000E750C">
      <w:pPr>
        <w:pStyle w:val="NormalWeb"/>
        <w:numPr>
          <w:ilvl w:val="0"/>
          <w:numId w:val="49"/>
        </w:numPr>
        <w:shd w:val="clear" w:color="auto" w:fill="FFFFFF"/>
        <w:spacing w:before="0" w:beforeAutospacing="0" w:after="0" w:afterAutospacing="0"/>
        <w:jc w:val="left"/>
        <w:rPr>
          <w:rFonts w:ascii="Arial" w:hAnsi="Arial" w:cs="Arial"/>
          <w:sz w:val="28"/>
          <w:szCs w:val="28"/>
        </w:rPr>
      </w:pPr>
      <w:r>
        <w:rPr>
          <w:rFonts w:ascii="Arial" w:hAnsi="Arial" w:cs="Arial"/>
          <w:sz w:val="28"/>
          <w:szCs w:val="28"/>
        </w:rPr>
        <w:lastRenderedPageBreak/>
        <w:t xml:space="preserve">The visiting </w:t>
      </w:r>
      <w:r w:rsidR="00B84520">
        <w:rPr>
          <w:rFonts w:ascii="Arial" w:hAnsi="Arial" w:cs="Arial"/>
          <w:sz w:val="28"/>
          <w:szCs w:val="28"/>
        </w:rPr>
        <w:t>delegation</w:t>
      </w:r>
      <w:r w:rsidR="00B84520" w:rsidRPr="0079467E">
        <w:rPr>
          <w:rFonts w:ascii="Arial" w:hAnsi="Arial" w:cs="Arial"/>
          <w:sz w:val="28"/>
          <w:szCs w:val="28"/>
        </w:rPr>
        <w:t xml:space="preserve"> </w:t>
      </w:r>
      <w:r w:rsidR="00B84520">
        <w:rPr>
          <w:rFonts w:ascii="Arial" w:hAnsi="Arial" w:cs="Arial"/>
          <w:sz w:val="28"/>
          <w:szCs w:val="28"/>
        </w:rPr>
        <w:t>has</w:t>
      </w:r>
      <w:r w:rsidR="00CD464D" w:rsidRPr="0079467E">
        <w:rPr>
          <w:rFonts w:ascii="Arial" w:hAnsi="Arial" w:cs="Arial"/>
          <w:sz w:val="28"/>
          <w:szCs w:val="28"/>
        </w:rPr>
        <w:t xml:space="preserve"> discuss</w:t>
      </w:r>
      <w:r w:rsidR="00127943">
        <w:rPr>
          <w:rFonts w:ascii="Arial" w:hAnsi="Arial" w:cs="Arial"/>
          <w:sz w:val="28"/>
          <w:szCs w:val="28"/>
        </w:rPr>
        <w:t>ed</w:t>
      </w:r>
      <w:r w:rsidR="00CD464D" w:rsidRPr="0079467E">
        <w:rPr>
          <w:rFonts w:ascii="Arial" w:hAnsi="Arial" w:cs="Arial"/>
          <w:sz w:val="28"/>
          <w:szCs w:val="28"/>
        </w:rPr>
        <w:t xml:space="preserve"> last month’s Supreme Court order that ousted Praful Patel as AIFF president and also dismissed the executive committee, whose tenure ended in December, 2020.</w:t>
      </w:r>
    </w:p>
    <w:p w:rsidR="00CD464D" w:rsidRPr="0079467E" w:rsidRDefault="00CD464D" w:rsidP="000E750C">
      <w:pPr>
        <w:pStyle w:val="NormalWeb"/>
        <w:numPr>
          <w:ilvl w:val="0"/>
          <w:numId w:val="49"/>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 xml:space="preserve">The FIFA-AFC delegation has told the committee of administrators (CoA) to ensure that the redrafted AIFF Constitution is approved by the Supreme Court latest by July 31 and elections are held by September 15. </w:t>
      </w:r>
    </w:p>
    <w:p w:rsidR="00CD464D" w:rsidRPr="0079467E" w:rsidRDefault="00CD464D" w:rsidP="000E750C">
      <w:pPr>
        <w:pStyle w:val="NormalWeb"/>
        <w:numPr>
          <w:ilvl w:val="0"/>
          <w:numId w:val="35"/>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 xml:space="preserve">The next steps should be the ratification of the AIFF Statutes in line with FIFA/AFC principles of good governance and the holding of an electoral congress to choose the next AIFF leadership. </w:t>
      </w:r>
    </w:p>
    <w:p w:rsidR="00B14A67" w:rsidRDefault="00CD464D" w:rsidP="000E750C">
      <w:pPr>
        <w:pStyle w:val="NormalWeb"/>
        <w:numPr>
          <w:ilvl w:val="0"/>
          <w:numId w:val="35"/>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 xml:space="preserve">The visiting delegation led by AFC general secretary Datuk Seri Windsor John also met I-League, Indian Super League and FSDL representatives </w:t>
      </w:r>
    </w:p>
    <w:p w:rsidR="00CD464D" w:rsidRPr="0079467E" w:rsidRDefault="00CD464D" w:rsidP="000E750C">
      <w:pPr>
        <w:pStyle w:val="NormalWeb"/>
        <w:numPr>
          <w:ilvl w:val="0"/>
          <w:numId w:val="35"/>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 xml:space="preserve">According to the roadmap agreed by all stakeholders three years ago, starting with the 2022-23 and 2023-2024 season, the winner of the I-League will qualify directly to the ISL with no participation fee, if they meet the national club licensing criteria </w:t>
      </w:r>
      <w:r w:rsidR="00B14A67">
        <w:rPr>
          <w:rFonts w:ascii="Arial" w:hAnsi="Arial" w:cs="Arial"/>
          <w:sz w:val="28"/>
          <w:szCs w:val="28"/>
        </w:rPr>
        <w:t>announced</w:t>
      </w:r>
      <w:r w:rsidRPr="0079467E">
        <w:rPr>
          <w:rFonts w:ascii="Arial" w:hAnsi="Arial" w:cs="Arial"/>
          <w:sz w:val="28"/>
          <w:szCs w:val="28"/>
        </w:rPr>
        <w:t xml:space="preserve"> by the AIFF.</w:t>
      </w:r>
    </w:p>
    <w:p w:rsidR="00CD464D" w:rsidRPr="0079467E" w:rsidRDefault="00CD464D" w:rsidP="000E750C">
      <w:pPr>
        <w:pStyle w:val="NormalWeb"/>
        <w:numPr>
          <w:ilvl w:val="0"/>
          <w:numId w:val="35"/>
        </w:numPr>
        <w:shd w:val="clear" w:color="auto" w:fill="FFFFFF"/>
        <w:spacing w:before="0" w:beforeAutospacing="0" w:after="0" w:afterAutospacing="0"/>
        <w:jc w:val="left"/>
        <w:rPr>
          <w:rFonts w:ascii="Arial" w:hAnsi="Arial" w:cs="Arial"/>
          <w:bCs/>
          <w:sz w:val="28"/>
          <w:szCs w:val="28"/>
        </w:rPr>
      </w:pPr>
      <w:r w:rsidRPr="0079467E">
        <w:rPr>
          <w:rFonts w:ascii="Arial" w:hAnsi="Arial" w:cs="Arial"/>
          <w:bCs/>
          <w:sz w:val="28"/>
          <w:szCs w:val="28"/>
        </w:rPr>
        <w:t xml:space="preserve">Gokulam Kerala FC is the two-time defending champions </w:t>
      </w:r>
      <w:r w:rsidR="00B14A67">
        <w:rPr>
          <w:rFonts w:ascii="Arial" w:hAnsi="Arial" w:cs="Arial"/>
          <w:bCs/>
          <w:sz w:val="28"/>
          <w:szCs w:val="28"/>
        </w:rPr>
        <w:t>of I-League and they may become</w:t>
      </w:r>
      <w:r w:rsidRPr="0079467E">
        <w:rPr>
          <w:rFonts w:ascii="Arial" w:hAnsi="Arial" w:cs="Arial"/>
          <w:bCs/>
          <w:sz w:val="28"/>
          <w:szCs w:val="28"/>
        </w:rPr>
        <w:t xml:space="preserve"> second team from Kerala to be in ISL if they win next year’s I-League</w:t>
      </w:r>
    </w:p>
    <w:p w:rsidR="00CD464D" w:rsidRPr="0079467E" w:rsidRDefault="00CD464D" w:rsidP="000E750C">
      <w:pPr>
        <w:pStyle w:val="NormalWeb"/>
        <w:numPr>
          <w:ilvl w:val="0"/>
          <w:numId w:val="35"/>
        </w:numPr>
        <w:shd w:val="clear" w:color="auto" w:fill="FFFFFF"/>
        <w:spacing w:before="0" w:beforeAutospacing="0" w:after="0" w:afterAutospacing="0"/>
        <w:jc w:val="left"/>
        <w:rPr>
          <w:rFonts w:ascii="Arial" w:hAnsi="Arial" w:cs="Arial"/>
          <w:sz w:val="28"/>
          <w:szCs w:val="28"/>
        </w:rPr>
      </w:pPr>
      <w:r w:rsidRPr="0079467E">
        <w:rPr>
          <w:rFonts w:ascii="Arial" w:hAnsi="Arial" w:cs="Arial"/>
          <w:sz w:val="28"/>
          <w:szCs w:val="28"/>
        </w:rPr>
        <w:t>There will be no relegation in the ISL till 2024-25 when promotion and relegation in the top-tier league will be implemented and the system of two parallel leagues will be abolished.</w:t>
      </w:r>
    </w:p>
    <w:p w:rsidR="008F7457" w:rsidRDefault="00B14A67" w:rsidP="001319EA">
      <w:pPr>
        <w:spacing w:after="240"/>
        <w:jc w:val="center"/>
        <w:rPr>
          <w:rFonts w:ascii="Berlin Sans FB Demi" w:hAnsi="Berlin Sans FB Demi" w:cs="Arial"/>
          <w:b/>
          <w:color w:val="0070C0"/>
          <w:sz w:val="48"/>
          <w:szCs w:val="44"/>
        </w:rPr>
      </w:pPr>
      <w:r>
        <w:rPr>
          <w:rFonts w:ascii="Berlin Sans FB Demi" w:hAnsi="Berlin Sans FB Demi" w:cs="Arial"/>
          <w:b/>
          <w:color w:val="0070C0"/>
          <w:sz w:val="48"/>
          <w:szCs w:val="44"/>
        </w:rPr>
        <w:t xml:space="preserve">EIU </w:t>
      </w:r>
      <w:r w:rsidR="00BC0CD8">
        <w:rPr>
          <w:rFonts w:ascii="Berlin Sans FB Demi" w:hAnsi="Berlin Sans FB Demi" w:cs="Arial"/>
          <w:b/>
          <w:color w:val="0070C0"/>
          <w:sz w:val="48"/>
          <w:szCs w:val="44"/>
        </w:rPr>
        <w:t>RANKINGS</w:t>
      </w:r>
      <w:r w:rsidR="00CD464D">
        <w:rPr>
          <w:rFonts w:ascii="Berlin Sans FB Demi" w:hAnsi="Berlin Sans FB Demi" w:cs="Arial"/>
          <w:b/>
          <w:color w:val="0070C0"/>
          <w:sz w:val="48"/>
          <w:szCs w:val="44"/>
        </w:rPr>
        <w:t xml:space="preserve"> – World’s most liveable city</w:t>
      </w:r>
    </w:p>
    <w:p w:rsidR="00B14A67" w:rsidRDefault="00B14A67" w:rsidP="001319EA">
      <w:pPr>
        <w:spacing w:after="240"/>
        <w:jc w:val="center"/>
        <w:rPr>
          <w:rFonts w:ascii="Berlin Sans FB Demi" w:hAnsi="Berlin Sans FB Demi" w:cs="Arial"/>
          <w:b/>
          <w:color w:val="0070C0"/>
          <w:sz w:val="48"/>
          <w:szCs w:val="44"/>
        </w:rPr>
      </w:pPr>
      <w:r w:rsidRPr="00B14A67">
        <w:rPr>
          <w:rFonts w:ascii="Berlin Sans FB Demi" w:hAnsi="Berlin Sans FB Demi" w:cs="Arial"/>
          <w:b/>
          <w:color w:val="0070C0"/>
          <w:sz w:val="48"/>
          <w:szCs w:val="44"/>
        </w:rPr>
        <w:drawing>
          <wp:inline distT="0" distB="0" distL="0" distR="0">
            <wp:extent cx="4928007" cy="4043008"/>
            <wp:effectExtent l="19050" t="0" r="5943" b="0"/>
            <wp:docPr id="3" name="Picture 144" descr="C:\Users\User\Downloads\VIENNA MAKES A COMEBACK AS   ‘MOST LIVEABLE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ownloads\VIENNA MAKES A COMEBACK AS   ‘MOST LIVEABLE CITY’.jpg"/>
                    <pic:cNvPicPr>
                      <a:picLocks noChangeAspect="1" noChangeArrowheads="1"/>
                    </pic:cNvPicPr>
                  </pic:nvPicPr>
                  <pic:blipFill>
                    <a:blip r:embed="rId21"/>
                    <a:srcRect b="34802"/>
                    <a:stretch>
                      <a:fillRect/>
                    </a:stretch>
                  </pic:blipFill>
                  <pic:spPr bwMode="auto">
                    <a:xfrm>
                      <a:off x="0" y="0"/>
                      <a:ext cx="4931116" cy="4045559"/>
                    </a:xfrm>
                    <a:prstGeom prst="rect">
                      <a:avLst/>
                    </a:prstGeom>
                    <a:noFill/>
                    <a:ln w="9525">
                      <a:noFill/>
                      <a:miter lim="800000"/>
                      <a:headEnd/>
                      <a:tailEnd/>
                    </a:ln>
                  </pic:spPr>
                </pic:pic>
              </a:graphicData>
            </a:graphic>
          </wp:inline>
        </w:drawing>
      </w:r>
    </w:p>
    <w:p w:rsidR="009D0663" w:rsidRDefault="00CD464D" w:rsidP="001319EA">
      <w:pPr>
        <w:spacing w:after="240"/>
        <w:jc w:val="center"/>
        <w:rPr>
          <w:rFonts w:ascii="Berlin Sans FB Demi" w:hAnsi="Berlin Sans FB Demi" w:cs="Arial"/>
          <w:b/>
          <w:color w:val="0070C0"/>
          <w:sz w:val="48"/>
          <w:szCs w:val="44"/>
        </w:rPr>
      </w:pPr>
      <w:r w:rsidRPr="00CD464D">
        <w:rPr>
          <w:rFonts w:ascii="Berlin Sans FB Demi" w:hAnsi="Berlin Sans FB Demi" w:cs="Arial"/>
          <w:b/>
          <w:noProof/>
          <w:color w:val="0070C0"/>
          <w:sz w:val="48"/>
          <w:szCs w:val="44"/>
          <w:lang w:val="en-IN" w:eastAsia="en-IN" w:bidi="ar-SA"/>
        </w:rPr>
        <w:lastRenderedPageBreak/>
        <w:drawing>
          <wp:inline distT="0" distB="0" distL="0" distR="0">
            <wp:extent cx="5429565" cy="2690300"/>
            <wp:effectExtent l="19050" t="0" r="0" b="0"/>
            <wp:docPr id="144" name="Picture 144" descr="C:\Users\User\Downloads\VIENNA MAKES A COMEBACK AS   ‘MOST LIVEABLE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Downloads\VIENNA MAKES A COMEBACK AS   ‘MOST LIVEABLE CITY’.jpg"/>
                    <pic:cNvPicPr>
                      <a:picLocks noChangeAspect="1" noChangeArrowheads="1"/>
                    </pic:cNvPicPr>
                  </pic:nvPicPr>
                  <pic:blipFill>
                    <a:blip r:embed="rId21"/>
                    <a:srcRect t="64612"/>
                    <a:stretch>
                      <a:fillRect/>
                    </a:stretch>
                  </pic:blipFill>
                  <pic:spPr bwMode="auto">
                    <a:xfrm>
                      <a:off x="0" y="0"/>
                      <a:ext cx="5429565" cy="2690300"/>
                    </a:xfrm>
                    <a:prstGeom prst="rect">
                      <a:avLst/>
                    </a:prstGeom>
                    <a:noFill/>
                    <a:ln w="9525">
                      <a:noFill/>
                      <a:miter lim="800000"/>
                      <a:headEnd/>
                      <a:tailEnd/>
                    </a:ln>
                  </pic:spPr>
                </pic:pic>
              </a:graphicData>
            </a:graphic>
          </wp:inline>
        </w:drawing>
      </w:r>
    </w:p>
    <w:p w:rsidR="00C960B7" w:rsidRPr="00476A32" w:rsidRDefault="00377240" w:rsidP="002F3793">
      <w:pPr>
        <w:jc w:val="center"/>
        <w:rPr>
          <w:rFonts w:ascii="Arial" w:hAnsi="Arial" w:cs="Arial"/>
          <w:szCs w:val="28"/>
        </w:rPr>
      </w:pPr>
      <w:bookmarkStart w:id="0" w:name="_GoBack"/>
      <w:bookmarkEnd w:id="0"/>
      <w:r w:rsidRPr="0080179C">
        <w:rPr>
          <w:rFonts w:ascii="Arial" w:hAnsi="Arial" w:cs="Arial"/>
          <w:noProof/>
          <w:szCs w:val="28"/>
          <w:lang w:val="en-IN" w:eastAsia="en-IN" w:bidi="ar-SA"/>
        </w:rPr>
        <w:drawing>
          <wp:inline distT="0" distB="0" distL="0" distR="0">
            <wp:extent cx="6833870" cy="751939"/>
            <wp:effectExtent l="0" t="0" r="5080" b="0"/>
            <wp:docPr id="39" name="Picture 39" descr="C:\Users\Admin\Desktop\pi5zabd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5zabdi9.png"/>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254" b="44743"/>
                    <a:stretch/>
                  </pic:blipFill>
                  <pic:spPr bwMode="auto">
                    <a:xfrm>
                      <a:off x="0" y="0"/>
                      <a:ext cx="6833870" cy="7519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C960B7" w:rsidRPr="00476A32" w:rsidSect="00A4582F">
      <w:headerReference w:type="even" r:id="rId23"/>
      <w:headerReference w:type="default" r:id="rId24"/>
      <w:footerReference w:type="default" r:id="rId25"/>
      <w:headerReference w:type="first" r:id="rId26"/>
      <w:pgSz w:w="12240" w:h="15840"/>
      <w:pgMar w:top="720" w:right="616" w:bottom="426" w:left="720" w:header="720" w:footer="138" w:gutter="0"/>
      <w:pgBorders w:offsetFrom="page">
        <w:top w:val="threeDEmboss" w:sz="24" w:space="24" w:color="auto"/>
        <w:left w:val="threeDEmboss" w:sz="24" w:space="24" w:color="auto"/>
        <w:bottom w:val="threeDEmboss" w:sz="24" w:space="24" w:color="auto"/>
        <w:right w:val="threeDEmboss"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60C" w:rsidRDefault="00A4660C" w:rsidP="00485B08">
      <w:r>
        <w:separator/>
      </w:r>
    </w:p>
  </w:endnote>
  <w:endnote w:type="continuationSeparator" w:id="1">
    <w:p w:rsidR="00A4660C" w:rsidRDefault="00A4660C" w:rsidP="00485B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Pr="00BB410F" w:rsidRDefault="003B0740" w:rsidP="002B4216">
    <w:pPr>
      <w:pStyle w:val="Footer"/>
      <w:pBdr>
        <w:top w:val="single" w:sz="4" w:space="1" w:color="D9D9D9"/>
      </w:pBdr>
      <w:tabs>
        <w:tab w:val="clear" w:pos="4680"/>
        <w:tab w:val="center" w:pos="709"/>
      </w:tabs>
      <w:ind w:left="360"/>
      <w:jc w:val="center"/>
      <w:rPr>
        <w:rFonts w:ascii="Bookman Old Style" w:hAnsi="Bookman Old Style"/>
        <w:b/>
        <w:sz w:val="24"/>
      </w:rPr>
    </w:pPr>
    <w:r w:rsidRPr="00E2312A">
      <w:rPr>
        <w:sz w:val="24"/>
      </w:rPr>
      <w:fldChar w:fldCharType="begin"/>
    </w:r>
    <w:r w:rsidR="00B239D2" w:rsidRPr="00E2312A">
      <w:rPr>
        <w:sz w:val="24"/>
      </w:rPr>
      <w:instrText xml:space="preserve"> PAGE   \* MERGEFORMAT </w:instrText>
    </w:r>
    <w:r w:rsidRPr="00E2312A">
      <w:rPr>
        <w:sz w:val="24"/>
      </w:rPr>
      <w:fldChar w:fldCharType="separate"/>
    </w:r>
    <w:r w:rsidR="00B84520">
      <w:rPr>
        <w:noProof/>
        <w:sz w:val="24"/>
      </w:rPr>
      <w:t>1</w:t>
    </w:r>
    <w:r w:rsidRPr="00E2312A">
      <w:rPr>
        <w:sz w:val="24"/>
      </w:rPr>
      <w:fldChar w:fldCharType="end"/>
    </w:r>
    <w:r w:rsidR="00B239D2" w:rsidRPr="00E2312A">
      <w:rPr>
        <w:sz w:val="24"/>
      </w:rPr>
      <w:t xml:space="preserve"> | Page         </w:t>
    </w:r>
    <w:r w:rsidR="00B239D2" w:rsidRPr="00E2312A">
      <w:rPr>
        <w:rFonts w:ascii="Bookman Old Style" w:hAnsi="Bookman Old Style"/>
        <w:b/>
        <w:sz w:val="24"/>
      </w:rPr>
      <w:t>044-24339436, 044-42867555, 9840226187</w:t>
    </w:r>
  </w:p>
  <w:p w:rsidR="00B239D2" w:rsidRDefault="00B239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60C" w:rsidRDefault="00A4660C" w:rsidP="00485B08">
      <w:r>
        <w:separator/>
      </w:r>
    </w:p>
  </w:footnote>
  <w:footnote w:type="continuationSeparator" w:id="1">
    <w:p w:rsidR="00A4660C" w:rsidRDefault="00A4660C" w:rsidP="00485B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3B0740">
    <w:pPr>
      <w:pStyle w:val="Header"/>
    </w:pPr>
    <w:r w:rsidRPr="003B07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3" o:spid="_x0000_s2053" type="#_x0000_t75" style="position:absolute;margin-left:0;margin-top:0;width:519.2pt;height:734.25pt;z-index:-251658752;mso-position-horizontal:center;mso-position-horizontal-relative:margin;mso-position-vertical:center;mso-position-vertical-relative:margin" o:allowincell="f">
          <v:imagedata r:id="rId1" o:title="21_07_2 -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3B0740">
    <w:pPr>
      <w:pStyle w:val="Header"/>
    </w:pPr>
    <w:r w:rsidRPr="003B07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4" o:spid="_x0000_s2054" type="#_x0000_t75" style="position:absolute;margin-left:0;margin-top:0;width:519.2pt;height:734.25pt;z-index:-251657728;mso-position-horizontal:center;mso-position-horizontal-relative:margin;mso-position-vertical:center;mso-position-vertical-relative:margin" o:allowincell="f">
          <v:imagedata r:id="rId1" o:title="21_07_2 -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9D2" w:rsidRDefault="003B0740">
    <w:pPr>
      <w:pStyle w:val="Header"/>
    </w:pPr>
    <w:r w:rsidRPr="003B07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274562" o:spid="_x0000_s2052" type="#_x0000_t75" style="position:absolute;margin-left:0;margin-top:0;width:519.2pt;height:734.25pt;z-index:-251659776;mso-position-horizontal:center;mso-position-horizontal-relative:margin;mso-position-vertical:center;mso-position-vertical-relative:margin" o:allowincell="f">
          <v:imagedata r:id="rId1" o:title="21_07_2 -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7pt;height:10.7pt" o:bullet="t">
        <v:imagedata r:id="rId1" o:title="BD14578_"/>
      </v:shape>
    </w:pict>
  </w:numPicBullet>
  <w:abstractNum w:abstractNumId="0">
    <w:nsid w:val="04F54B33"/>
    <w:multiLevelType w:val="hybridMultilevel"/>
    <w:tmpl w:val="38E2C3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7A45E2D"/>
    <w:multiLevelType w:val="hybridMultilevel"/>
    <w:tmpl w:val="62D01E3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5A1B6C"/>
    <w:multiLevelType w:val="hybridMultilevel"/>
    <w:tmpl w:val="42D41892"/>
    <w:lvl w:ilvl="0" w:tplc="25266528">
      <w:start w:val="1"/>
      <w:numFmt w:val="bullet"/>
      <w:lvlText w:val=""/>
      <w:lvlJc w:val="left"/>
      <w:pPr>
        <w:ind w:left="720" w:hanging="360"/>
      </w:pPr>
      <w:rPr>
        <w:rFonts w:ascii="Wingdings" w:hAnsi="Wingdings" w:hint="default"/>
        <w:b/>
        <w:color w:val="C00000"/>
      </w:rPr>
    </w:lvl>
    <w:lvl w:ilvl="1" w:tplc="16447D70">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94660"/>
    <w:multiLevelType w:val="hybridMultilevel"/>
    <w:tmpl w:val="47A86F66"/>
    <w:lvl w:ilvl="0" w:tplc="366059F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61E18"/>
    <w:multiLevelType w:val="hybridMultilevel"/>
    <w:tmpl w:val="3BA6CD42"/>
    <w:lvl w:ilvl="0" w:tplc="FE7C81B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A63F8"/>
    <w:multiLevelType w:val="hybridMultilevel"/>
    <w:tmpl w:val="D3BECCC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04E3203"/>
    <w:multiLevelType w:val="hybridMultilevel"/>
    <w:tmpl w:val="E4A05026"/>
    <w:lvl w:ilvl="0" w:tplc="1AE6612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6516A"/>
    <w:multiLevelType w:val="hybridMultilevel"/>
    <w:tmpl w:val="10D2B26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2B846CD"/>
    <w:multiLevelType w:val="hybridMultilevel"/>
    <w:tmpl w:val="D0B2BF38"/>
    <w:lvl w:ilvl="0" w:tplc="0409000D">
      <w:start w:val="1"/>
      <w:numFmt w:val="bullet"/>
      <w:lvlText w:val=""/>
      <w:lvlJc w:val="left"/>
      <w:pPr>
        <w:ind w:left="720" w:hanging="360"/>
      </w:pPr>
      <w:rPr>
        <w:rFonts w:ascii="Wingdings" w:hAnsi="Wingdings" w:hint="default"/>
      </w:rPr>
    </w:lvl>
    <w:lvl w:ilvl="1" w:tplc="5D364FBE">
      <w:start w:val="1"/>
      <w:numFmt w:val="bullet"/>
      <w:lvlText w:val=""/>
      <w:lvlJc w:val="left"/>
      <w:pPr>
        <w:ind w:left="1440" w:hanging="360"/>
      </w:pPr>
      <w:rPr>
        <w:rFonts w:ascii="Wingdings" w:hAnsi="Wingdings"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32595"/>
    <w:multiLevelType w:val="hybridMultilevel"/>
    <w:tmpl w:val="177A0AB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84F360C"/>
    <w:multiLevelType w:val="hybridMultilevel"/>
    <w:tmpl w:val="84343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637F6"/>
    <w:multiLevelType w:val="hybridMultilevel"/>
    <w:tmpl w:val="7714BD40"/>
    <w:lvl w:ilvl="0" w:tplc="C5002CA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3F1FB5"/>
    <w:multiLevelType w:val="hybridMultilevel"/>
    <w:tmpl w:val="E7E83F02"/>
    <w:lvl w:ilvl="0" w:tplc="7B8C2D2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21FD9"/>
    <w:multiLevelType w:val="hybridMultilevel"/>
    <w:tmpl w:val="BCE2A512"/>
    <w:lvl w:ilvl="0" w:tplc="519C64D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7162CC"/>
    <w:multiLevelType w:val="hybridMultilevel"/>
    <w:tmpl w:val="5EA8CE4C"/>
    <w:lvl w:ilvl="0" w:tplc="C986B7C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5A261F"/>
    <w:multiLevelType w:val="multilevel"/>
    <w:tmpl w:val="7742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F64CCD"/>
    <w:multiLevelType w:val="hybridMultilevel"/>
    <w:tmpl w:val="FE6871FE"/>
    <w:lvl w:ilvl="0" w:tplc="A83C9C8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275592"/>
    <w:multiLevelType w:val="hybridMultilevel"/>
    <w:tmpl w:val="110A2F24"/>
    <w:lvl w:ilvl="0" w:tplc="EE2EE26C">
      <w:start w:val="1"/>
      <w:numFmt w:val="bullet"/>
      <w:lvlText w:val=""/>
      <w:lvlJc w:val="left"/>
      <w:pPr>
        <w:ind w:left="360" w:hanging="360"/>
      </w:pPr>
      <w:rPr>
        <w:rFonts w:ascii="Wingdings" w:hAnsi="Wingdings" w:hint="default"/>
        <w:b/>
        <w:color w:val="C00000"/>
      </w:rPr>
    </w:lvl>
    <w:lvl w:ilvl="1" w:tplc="40090003">
      <w:start w:val="1"/>
      <w:numFmt w:val="bullet"/>
      <w:lvlText w:val="o"/>
      <w:lvlJc w:val="left"/>
      <w:pPr>
        <w:ind w:left="1080" w:hanging="360"/>
      </w:pPr>
      <w:rPr>
        <w:rFonts w:ascii="Courier New" w:hAnsi="Courier New" w:cs="Courier New" w:hint="default"/>
      </w:rPr>
    </w:lvl>
    <w:lvl w:ilvl="2" w:tplc="EA1262FA">
      <w:start w:val="1974"/>
      <w:numFmt w:val="bullet"/>
      <w:lvlText w:val="•"/>
      <w:lvlJc w:val="left"/>
      <w:pPr>
        <w:ind w:left="2160" w:hanging="720"/>
      </w:pPr>
      <w:rPr>
        <w:rFonts w:ascii="Calibri" w:eastAsiaTheme="minorHAnsi" w:hAnsi="Calibri" w:cs="Calibri"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nsid w:val="289519F9"/>
    <w:multiLevelType w:val="hybridMultilevel"/>
    <w:tmpl w:val="D98EB810"/>
    <w:lvl w:ilvl="0" w:tplc="ED7AF66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F341F"/>
    <w:multiLevelType w:val="hybridMultilevel"/>
    <w:tmpl w:val="A84CE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F4031B"/>
    <w:multiLevelType w:val="hybridMultilevel"/>
    <w:tmpl w:val="7E8052CE"/>
    <w:lvl w:ilvl="0" w:tplc="20CEE78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D64B91"/>
    <w:multiLevelType w:val="hybridMultilevel"/>
    <w:tmpl w:val="5F58187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4747D5D"/>
    <w:multiLevelType w:val="hybridMultilevel"/>
    <w:tmpl w:val="57F857E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5E96639"/>
    <w:multiLevelType w:val="hybridMultilevel"/>
    <w:tmpl w:val="BEB225F2"/>
    <w:lvl w:ilvl="0" w:tplc="3A96D9E0">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962CD3"/>
    <w:multiLevelType w:val="hybridMultilevel"/>
    <w:tmpl w:val="8E14FB7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AF93536"/>
    <w:multiLevelType w:val="hybridMultilevel"/>
    <w:tmpl w:val="737258CC"/>
    <w:lvl w:ilvl="0" w:tplc="19E6EC2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F32289"/>
    <w:multiLevelType w:val="hybridMultilevel"/>
    <w:tmpl w:val="1D5EEBF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F09074C"/>
    <w:multiLevelType w:val="hybridMultilevel"/>
    <w:tmpl w:val="5C267E1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F8D32D1"/>
    <w:multiLevelType w:val="hybridMultilevel"/>
    <w:tmpl w:val="6F12A49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40B1B48"/>
    <w:multiLevelType w:val="hybridMultilevel"/>
    <w:tmpl w:val="B602F2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4553494E"/>
    <w:multiLevelType w:val="hybridMultilevel"/>
    <w:tmpl w:val="9E7CA670"/>
    <w:lvl w:ilvl="0" w:tplc="C31E0576">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AF5B29"/>
    <w:multiLevelType w:val="hybridMultilevel"/>
    <w:tmpl w:val="E4E01A2E"/>
    <w:lvl w:ilvl="0" w:tplc="DFB8302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A04FF3"/>
    <w:multiLevelType w:val="hybridMultilevel"/>
    <w:tmpl w:val="E8CED2C0"/>
    <w:lvl w:ilvl="0" w:tplc="AC8057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D749B1"/>
    <w:multiLevelType w:val="hybridMultilevel"/>
    <w:tmpl w:val="A17C802A"/>
    <w:lvl w:ilvl="0" w:tplc="E55A6C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156999"/>
    <w:multiLevelType w:val="hybridMultilevel"/>
    <w:tmpl w:val="B2365862"/>
    <w:lvl w:ilvl="0" w:tplc="13FE4296">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02B4D38"/>
    <w:multiLevelType w:val="hybridMultilevel"/>
    <w:tmpl w:val="1F988E3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0C43B71"/>
    <w:multiLevelType w:val="hybridMultilevel"/>
    <w:tmpl w:val="53A425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51002813"/>
    <w:multiLevelType w:val="hybridMultilevel"/>
    <w:tmpl w:val="21644FC4"/>
    <w:lvl w:ilvl="0" w:tplc="791ED99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E745CC"/>
    <w:multiLevelType w:val="hybridMultilevel"/>
    <w:tmpl w:val="D7D22A48"/>
    <w:lvl w:ilvl="0" w:tplc="70E0BC3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B64EF5"/>
    <w:multiLevelType w:val="hybridMultilevel"/>
    <w:tmpl w:val="E1761C7C"/>
    <w:lvl w:ilvl="0" w:tplc="465E1BD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F75B60"/>
    <w:multiLevelType w:val="hybridMultilevel"/>
    <w:tmpl w:val="9F587CC8"/>
    <w:lvl w:ilvl="0" w:tplc="A36CDD0A">
      <w:start w:val="1"/>
      <w:numFmt w:val="bullet"/>
      <w:lvlText w:val=""/>
      <w:lvlJc w:val="left"/>
      <w:pPr>
        <w:ind w:left="720" w:hanging="360"/>
      </w:pPr>
      <w:rPr>
        <w:rFonts w:ascii="Wingdings" w:hAnsi="Wingdings" w:hint="default"/>
        <w:b/>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6C43A3D"/>
    <w:multiLevelType w:val="hybridMultilevel"/>
    <w:tmpl w:val="559A8E06"/>
    <w:lvl w:ilvl="0" w:tplc="14926FA2">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FC7F52"/>
    <w:multiLevelType w:val="hybridMultilevel"/>
    <w:tmpl w:val="6C101E9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ADD763E"/>
    <w:multiLevelType w:val="hybridMultilevel"/>
    <w:tmpl w:val="EE1C67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6CB80FAF"/>
    <w:multiLevelType w:val="hybridMultilevel"/>
    <w:tmpl w:val="DBEEC4AC"/>
    <w:lvl w:ilvl="0" w:tplc="986AA7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6E6677"/>
    <w:multiLevelType w:val="hybridMultilevel"/>
    <w:tmpl w:val="1E286BCE"/>
    <w:lvl w:ilvl="0" w:tplc="3B20875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4A158E"/>
    <w:multiLevelType w:val="hybridMultilevel"/>
    <w:tmpl w:val="A46E88A4"/>
    <w:lvl w:ilvl="0" w:tplc="6DC2179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79314B9"/>
    <w:multiLevelType w:val="hybridMultilevel"/>
    <w:tmpl w:val="690C9278"/>
    <w:lvl w:ilvl="0" w:tplc="9030FAFC">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8F5F39"/>
    <w:multiLevelType w:val="hybridMultilevel"/>
    <w:tmpl w:val="9DD0B2E0"/>
    <w:lvl w:ilvl="0" w:tplc="BCC8CADA">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48"/>
  </w:num>
  <w:num w:numId="4">
    <w:abstractNumId w:val="12"/>
  </w:num>
  <w:num w:numId="5">
    <w:abstractNumId w:val="23"/>
  </w:num>
  <w:num w:numId="6">
    <w:abstractNumId w:val="39"/>
  </w:num>
  <w:num w:numId="7">
    <w:abstractNumId w:val="13"/>
  </w:num>
  <w:num w:numId="8">
    <w:abstractNumId w:val="38"/>
  </w:num>
  <w:num w:numId="9">
    <w:abstractNumId w:val="16"/>
  </w:num>
  <w:num w:numId="10">
    <w:abstractNumId w:val="31"/>
  </w:num>
  <w:num w:numId="11">
    <w:abstractNumId w:val="14"/>
  </w:num>
  <w:num w:numId="12">
    <w:abstractNumId w:val="45"/>
  </w:num>
  <w:num w:numId="13">
    <w:abstractNumId w:val="32"/>
  </w:num>
  <w:num w:numId="14">
    <w:abstractNumId w:val="20"/>
  </w:num>
  <w:num w:numId="15">
    <w:abstractNumId w:val="30"/>
  </w:num>
  <w:num w:numId="16">
    <w:abstractNumId w:val="3"/>
  </w:num>
  <w:num w:numId="17">
    <w:abstractNumId w:val="6"/>
  </w:num>
  <w:num w:numId="18">
    <w:abstractNumId w:val="41"/>
  </w:num>
  <w:num w:numId="19">
    <w:abstractNumId w:val="11"/>
  </w:num>
  <w:num w:numId="20">
    <w:abstractNumId w:val="46"/>
  </w:num>
  <w:num w:numId="21">
    <w:abstractNumId w:val="2"/>
  </w:num>
  <w:num w:numId="22">
    <w:abstractNumId w:val="18"/>
  </w:num>
  <w:num w:numId="23">
    <w:abstractNumId w:val="25"/>
  </w:num>
  <w:num w:numId="24">
    <w:abstractNumId w:val="37"/>
  </w:num>
  <w:num w:numId="25">
    <w:abstractNumId w:val="47"/>
  </w:num>
  <w:num w:numId="26">
    <w:abstractNumId w:val="4"/>
  </w:num>
  <w:num w:numId="27">
    <w:abstractNumId w:val="8"/>
  </w:num>
  <w:num w:numId="28">
    <w:abstractNumId w:val="44"/>
  </w:num>
  <w:num w:numId="29">
    <w:abstractNumId w:val="33"/>
  </w:num>
  <w:num w:numId="30">
    <w:abstractNumId w:val="34"/>
  </w:num>
  <w:num w:numId="31">
    <w:abstractNumId w:val="15"/>
  </w:num>
  <w:num w:numId="32">
    <w:abstractNumId w:val="17"/>
  </w:num>
  <w:num w:numId="33">
    <w:abstractNumId w:val="40"/>
  </w:num>
  <w:num w:numId="34">
    <w:abstractNumId w:val="29"/>
  </w:num>
  <w:num w:numId="35">
    <w:abstractNumId w:val="28"/>
  </w:num>
  <w:num w:numId="36">
    <w:abstractNumId w:val="0"/>
  </w:num>
  <w:num w:numId="37">
    <w:abstractNumId w:val="1"/>
  </w:num>
  <w:num w:numId="38">
    <w:abstractNumId w:val="36"/>
  </w:num>
  <w:num w:numId="39">
    <w:abstractNumId w:val="9"/>
  </w:num>
  <w:num w:numId="40">
    <w:abstractNumId w:val="24"/>
  </w:num>
  <w:num w:numId="41">
    <w:abstractNumId w:val="43"/>
  </w:num>
  <w:num w:numId="42">
    <w:abstractNumId w:val="21"/>
  </w:num>
  <w:num w:numId="43">
    <w:abstractNumId w:val="35"/>
  </w:num>
  <w:num w:numId="44">
    <w:abstractNumId w:val="26"/>
  </w:num>
  <w:num w:numId="45">
    <w:abstractNumId w:val="22"/>
  </w:num>
  <w:num w:numId="46">
    <w:abstractNumId w:val="27"/>
  </w:num>
  <w:num w:numId="47">
    <w:abstractNumId w:val="5"/>
  </w:num>
  <w:num w:numId="48">
    <w:abstractNumId w:val="7"/>
  </w:num>
  <w:num w:numId="49">
    <w:abstractNumId w:val="4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20"/>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141E9F"/>
    <w:rsid w:val="000003FE"/>
    <w:rsid w:val="00000D1E"/>
    <w:rsid w:val="0000117B"/>
    <w:rsid w:val="00001B77"/>
    <w:rsid w:val="000025EC"/>
    <w:rsid w:val="00003D33"/>
    <w:rsid w:val="0000419D"/>
    <w:rsid w:val="000047B7"/>
    <w:rsid w:val="00006161"/>
    <w:rsid w:val="000061F9"/>
    <w:rsid w:val="00006A5F"/>
    <w:rsid w:val="00010226"/>
    <w:rsid w:val="00010487"/>
    <w:rsid w:val="000158EE"/>
    <w:rsid w:val="000205C4"/>
    <w:rsid w:val="00020CA6"/>
    <w:rsid w:val="00020DD9"/>
    <w:rsid w:val="00021CE3"/>
    <w:rsid w:val="00022862"/>
    <w:rsid w:val="00023545"/>
    <w:rsid w:val="000251B3"/>
    <w:rsid w:val="00025E84"/>
    <w:rsid w:val="0003001D"/>
    <w:rsid w:val="00031BAB"/>
    <w:rsid w:val="00031CC7"/>
    <w:rsid w:val="000337E1"/>
    <w:rsid w:val="0003563C"/>
    <w:rsid w:val="00035819"/>
    <w:rsid w:val="00037610"/>
    <w:rsid w:val="00042BBD"/>
    <w:rsid w:val="00043488"/>
    <w:rsid w:val="000437C2"/>
    <w:rsid w:val="00043B01"/>
    <w:rsid w:val="000446A5"/>
    <w:rsid w:val="00045AAE"/>
    <w:rsid w:val="0004628C"/>
    <w:rsid w:val="000464BA"/>
    <w:rsid w:val="00046560"/>
    <w:rsid w:val="00047D13"/>
    <w:rsid w:val="00047E5B"/>
    <w:rsid w:val="0005126D"/>
    <w:rsid w:val="00052150"/>
    <w:rsid w:val="00052C23"/>
    <w:rsid w:val="00054CFB"/>
    <w:rsid w:val="00054FE8"/>
    <w:rsid w:val="00056186"/>
    <w:rsid w:val="00056408"/>
    <w:rsid w:val="00057951"/>
    <w:rsid w:val="00057B00"/>
    <w:rsid w:val="00062188"/>
    <w:rsid w:val="00062220"/>
    <w:rsid w:val="0006293D"/>
    <w:rsid w:val="00062B39"/>
    <w:rsid w:val="000633E4"/>
    <w:rsid w:val="000641B1"/>
    <w:rsid w:val="0006428F"/>
    <w:rsid w:val="000644A7"/>
    <w:rsid w:val="00065000"/>
    <w:rsid w:val="00067D35"/>
    <w:rsid w:val="00070653"/>
    <w:rsid w:val="00070687"/>
    <w:rsid w:val="00070738"/>
    <w:rsid w:val="000709FF"/>
    <w:rsid w:val="00072FD0"/>
    <w:rsid w:val="00074620"/>
    <w:rsid w:val="00075F15"/>
    <w:rsid w:val="00076F2F"/>
    <w:rsid w:val="0008029F"/>
    <w:rsid w:val="00080798"/>
    <w:rsid w:val="00082F5F"/>
    <w:rsid w:val="000838D9"/>
    <w:rsid w:val="00086F58"/>
    <w:rsid w:val="00087244"/>
    <w:rsid w:val="0008725A"/>
    <w:rsid w:val="00087DB0"/>
    <w:rsid w:val="000917C2"/>
    <w:rsid w:val="00091DD6"/>
    <w:rsid w:val="000922F2"/>
    <w:rsid w:val="00093EE5"/>
    <w:rsid w:val="00094DCE"/>
    <w:rsid w:val="00096788"/>
    <w:rsid w:val="00097D8D"/>
    <w:rsid w:val="00097EAE"/>
    <w:rsid w:val="000A01B8"/>
    <w:rsid w:val="000A04B0"/>
    <w:rsid w:val="000A1FD5"/>
    <w:rsid w:val="000A29D2"/>
    <w:rsid w:val="000A30D0"/>
    <w:rsid w:val="000A6278"/>
    <w:rsid w:val="000A7ADA"/>
    <w:rsid w:val="000B07D7"/>
    <w:rsid w:val="000B1225"/>
    <w:rsid w:val="000B2942"/>
    <w:rsid w:val="000B2E4A"/>
    <w:rsid w:val="000B3594"/>
    <w:rsid w:val="000B379C"/>
    <w:rsid w:val="000B48B8"/>
    <w:rsid w:val="000B6ED7"/>
    <w:rsid w:val="000B7B17"/>
    <w:rsid w:val="000C0ADD"/>
    <w:rsid w:val="000C0E67"/>
    <w:rsid w:val="000C0F95"/>
    <w:rsid w:val="000C138D"/>
    <w:rsid w:val="000C1838"/>
    <w:rsid w:val="000C1FD0"/>
    <w:rsid w:val="000C4055"/>
    <w:rsid w:val="000C558E"/>
    <w:rsid w:val="000C5C76"/>
    <w:rsid w:val="000C6196"/>
    <w:rsid w:val="000C6F16"/>
    <w:rsid w:val="000D0997"/>
    <w:rsid w:val="000D14FB"/>
    <w:rsid w:val="000D2FFF"/>
    <w:rsid w:val="000D4646"/>
    <w:rsid w:val="000D47BB"/>
    <w:rsid w:val="000D5367"/>
    <w:rsid w:val="000D68E1"/>
    <w:rsid w:val="000E06C5"/>
    <w:rsid w:val="000E18C3"/>
    <w:rsid w:val="000E1994"/>
    <w:rsid w:val="000E19B9"/>
    <w:rsid w:val="000E2954"/>
    <w:rsid w:val="000E2E18"/>
    <w:rsid w:val="000E3D96"/>
    <w:rsid w:val="000E4657"/>
    <w:rsid w:val="000E50CC"/>
    <w:rsid w:val="000E5FE2"/>
    <w:rsid w:val="000E6AFE"/>
    <w:rsid w:val="000E6F42"/>
    <w:rsid w:val="000E72EC"/>
    <w:rsid w:val="000E750C"/>
    <w:rsid w:val="000E76D4"/>
    <w:rsid w:val="000F298C"/>
    <w:rsid w:val="000F34E7"/>
    <w:rsid w:val="001026AD"/>
    <w:rsid w:val="00102980"/>
    <w:rsid w:val="00102C4C"/>
    <w:rsid w:val="001037B6"/>
    <w:rsid w:val="0010455F"/>
    <w:rsid w:val="00104EA3"/>
    <w:rsid w:val="00105A9E"/>
    <w:rsid w:val="00105AE7"/>
    <w:rsid w:val="00106714"/>
    <w:rsid w:val="00106E54"/>
    <w:rsid w:val="00106FDF"/>
    <w:rsid w:val="001073C2"/>
    <w:rsid w:val="0011022C"/>
    <w:rsid w:val="001111C2"/>
    <w:rsid w:val="0011268B"/>
    <w:rsid w:val="00112F94"/>
    <w:rsid w:val="00114C6B"/>
    <w:rsid w:val="00114D0C"/>
    <w:rsid w:val="00116C3D"/>
    <w:rsid w:val="00121DE6"/>
    <w:rsid w:val="00122542"/>
    <w:rsid w:val="0012636A"/>
    <w:rsid w:val="00127943"/>
    <w:rsid w:val="00130182"/>
    <w:rsid w:val="00130643"/>
    <w:rsid w:val="0013107C"/>
    <w:rsid w:val="001310DB"/>
    <w:rsid w:val="0013194B"/>
    <w:rsid w:val="001319EA"/>
    <w:rsid w:val="001331FF"/>
    <w:rsid w:val="00133832"/>
    <w:rsid w:val="0013435D"/>
    <w:rsid w:val="00134361"/>
    <w:rsid w:val="00135713"/>
    <w:rsid w:val="0013585F"/>
    <w:rsid w:val="001358B9"/>
    <w:rsid w:val="00140053"/>
    <w:rsid w:val="00141E9F"/>
    <w:rsid w:val="00142812"/>
    <w:rsid w:val="00142CBD"/>
    <w:rsid w:val="00143B99"/>
    <w:rsid w:val="00146B3B"/>
    <w:rsid w:val="001479D3"/>
    <w:rsid w:val="001512DF"/>
    <w:rsid w:val="0015187E"/>
    <w:rsid w:val="00152B05"/>
    <w:rsid w:val="00153BA9"/>
    <w:rsid w:val="00154CB3"/>
    <w:rsid w:val="00154EEE"/>
    <w:rsid w:val="00156126"/>
    <w:rsid w:val="00156652"/>
    <w:rsid w:val="00157B1A"/>
    <w:rsid w:val="001611AD"/>
    <w:rsid w:val="00164CDC"/>
    <w:rsid w:val="00165AD0"/>
    <w:rsid w:val="0016707D"/>
    <w:rsid w:val="001670B4"/>
    <w:rsid w:val="0017046D"/>
    <w:rsid w:val="001717B3"/>
    <w:rsid w:val="00171C0A"/>
    <w:rsid w:val="00172A73"/>
    <w:rsid w:val="00174E80"/>
    <w:rsid w:val="00175459"/>
    <w:rsid w:val="0017621E"/>
    <w:rsid w:val="0017776D"/>
    <w:rsid w:val="00180B48"/>
    <w:rsid w:val="00181517"/>
    <w:rsid w:val="00181F77"/>
    <w:rsid w:val="00182E29"/>
    <w:rsid w:val="001850B6"/>
    <w:rsid w:val="001858EE"/>
    <w:rsid w:val="00185D9A"/>
    <w:rsid w:val="00186178"/>
    <w:rsid w:val="00186AF0"/>
    <w:rsid w:val="001870A1"/>
    <w:rsid w:val="0019061E"/>
    <w:rsid w:val="00190A96"/>
    <w:rsid w:val="00192106"/>
    <w:rsid w:val="001923D4"/>
    <w:rsid w:val="00192B52"/>
    <w:rsid w:val="00193232"/>
    <w:rsid w:val="00193887"/>
    <w:rsid w:val="00194C27"/>
    <w:rsid w:val="00195206"/>
    <w:rsid w:val="00195A25"/>
    <w:rsid w:val="00196CB0"/>
    <w:rsid w:val="00197432"/>
    <w:rsid w:val="0019780E"/>
    <w:rsid w:val="001A080A"/>
    <w:rsid w:val="001A0E5E"/>
    <w:rsid w:val="001A2A8A"/>
    <w:rsid w:val="001A34ED"/>
    <w:rsid w:val="001A5979"/>
    <w:rsid w:val="001A68D3"/>
    <w:rsid w:val="001A6963"/>
    <w:rsid w:val="001B009F"/>
    <w:rsid w:val="001B03F6"/>
    <w:rsid w:val="001B4183"/>
    <w:rsid w:val="001B42EF"/>
    <w:rsid w:val="001B5D6E"/>
    <w:rsid w:val="001C014C"/>
    <w:rsid w:val="001C0700"/>
    <w:rsid w:val="001C1B57"/>
    <w:rsid w:val="001C34DD"/>
    <w:rsid w:val="001C51C6"/>
    <w:rsid w:val="001C5BAB"/>
    <w:rsid w:val="001C5BC6"/>
    <w:rsid w:val="001C5C8A"/>
    <w:rsid w:val="001C6B03"/>
    <w:rsid w:val="001C6DFE"/>
    <w:rsid w:val="001C7E7C"/>
    <w:rsid w:val="001D02AF"/>
    <w:rsid w:val="001D17EB"/>
    <w:rsid w:val="001D19F1"/>
    <w:rsid w:val="001D1BF9"/>
    <w:rsid w:val="001D3339"/>
    <w:rsid w:val="001D3705"/>
    <w:rsid w:val="001D384A"/>
    <w:rsid w:val="001D3DF8"/>
    <w:rsid w:val="001D578F"/>
    <w:rsid w:val="001D60F8"/>
    <w:rsid w:val="001D67C5"/>
    <w:rsid w:val="001D6F7E"/>
    <w:rsid w:val="001D7F41"/>
    <w:rsid w:val="001E09F9"/>
    <w:rsid w:val="001E0B8C"/>
    <w:rsid w:val="001E1EAC"/>
    <w:rsid w:val="001E41C2"/>
    <w:rsid w:val="001E68E1"/>
    <w:rsid w:val="001E6F7B"/>
    <w:rsid w:val="001E7E91"/>
    <w:rsid w:val="001F1B04"/>
    <w:rsid w:val="001F5247"/>
    <w:rsid w:val="001F5CD0"/>
    <w:rsid w:val="001F6B27"/>
    <w:rsid w:val="001F7128"/>
    <w:rsid w:val="00201B45"/>
    <w:rsid w:val="00206432"/>
    <w:rsid w:val="00207149"/>
    <w:rsid w:val="002109C6"/>
    <w:rsid w:val="00210C3A"/>
    <w:rsid w:val="002120F6"/>
    <w:rsid w:val="00213097"/>
    <w:rsid w:val="002159A7"/>
    <w:rsid w:val="00215CEA"/>
    <w:rsid w:val="002208AC"/>
    <w:rsid w:val="0022091C"/>
    <w:rsid w:val="002213B5"/>
    <w:rsid w:val="00221D70"/>
    <w:rsid w:val="002236D1"/>
    <w:rsid w:val="00223DB3"/>
    <w:rsid w:val="00224B2E"/>
    <w:rsid w:val="00226691"/>
    <w:rsid w:val="002315E3"/>
    <w:rsid w:val="0023452B"/>
    <w:rsid w:val="00234CDF"/>
    <w:rsid w:val="00235066"/>
    <w:rsid w:val="002357BE"/>
    <w:rsid w:val="00235B29"/>
    <w:rsid w:val="00240F5D"/>
    <w:rsid w:val="00241EB3"/>
    <w:rsid w:val="002423D3"/>
    <w:rsid w:val="00242405"/>
    <w:rsid w:val="002424D1"/>
    <w:rsid w:val="00242760"/>
    <w:rsid w:val="0024568A"/>
    <w:rsid w:val="0025042E"/>
    <w:rsid w:val="002515D7"/>
    <w:rsid w:val="002548FB"/>
    <w:rsid w:val="002551BB"/>
    <w:rsid w:val="002552A2"/>
    <w:rsid w:val="002553ED"/>
    <w:rsid w:val="002600DA"/>
    <w:rsid w:val="00260DAB"/>
    <w:rsid w:val="00262FC2"/>
    <w:rsid w:val="0026406E"/>
    <w:rsid w:val="00264C2B"/>
    <w:rsid w:val="00264D64"/>
    <w:rsid w:val="00265142"/>
    <w:rsid w:val="00265304"/>
    <w:rsid w:val="002669E6"/>
    <w:rsid w:val="0026746A"/>
    <w:rsid w:val="00267E03"/>
    <w:rsid w:val="00270971"/>
    <w:rsid w:val="00271216"/>
    <w:rsid w:val="00271CFE"/>
    <w:rsid w:val="00272752"/>
    <w:rsid w:val="00272995"/>
    <w:rsid w:val="002732D8"/>
    <w:rsid w:val="00274BB6"/>
    <w:rsid w:val="00276F64"/>
    <w:rsid w:val="0027703C"/>
    <w:rsid w:val="002776EF"/>
    <w:rsid w:val="00277F47"/>
    <w:rsid w:val="00280C5A"/>
    <w:rsid w:val="00280EAF"/>
    <w:rsid w:val="00281573"/>
    <w:rsid w:val="00282BFF"/>
    <w:rsid w:val="00282F63"/>
    <w:rsid w:val="00284156"/>
    <w:rsid w:val="00284354"/>
    <w:rsid w:val="00284B7D"/>
    <w:rsid w:val="002850ED"/>
    <w:rsid w:val="002855E0"/>
    <w:rsid w:val="002857B5"/>
    <w:rsid w:val="00285ECC"/>
    <w:rsid w:val="00285F5A"/>
    <w:rsid w:val="002878CE"/>
    <w:rsid w:val="002901A2"/>
    <w:rsid w:val="00290FFC"/>
    <w:rsid w:val="0029119E"/>
    <w:rsid w:val="00291543"/>
    <w:rsid w:val="0029276A"/>
    <w:rsid w:val="00292CA2"/>
    <w:rsid w:val="00292E8F"/>
    <w:rsid w:val="0029304C"/>
    <w:rsid w:val="00293DDD"/>
    <w:rsid w:val="0029516C"/>
    <w:rsid w:val="00297BAF"/>
    <w:rsid w:val="002A046D"/>
    <w:rsid w:val="002A1988"/>
    <w:rsid w:val="002A362D"/>
    <w:rsid w:val="002A3C0C"/>
    <w:rsid w:val="002A3C12"/>
    <w:rsid w:val="002A3D76"/>
    <w:rsid w:val="002A40EA"/>
    <w:rsid w:val="002A4A0C"/>
    <w:rsid w:val="002A4FD4"/>
    <w:rsid w:val="002A50C6"/>
    <w:rsid w:val="002A5F44"/>
    <w:rsid w:val="002A699B"/>
    <w:rsid w:val="002A7611"/>
    <w:rsid w:val="002B00E2"/>
    <w:rsid w:val="002B06AB"/>
    <w:rsid w:val="002B1AB6"/>
    <w:rsid w:val="002B1CFE"/>
    <w:rsid w:val="002B2C41"/>
    <w:rsid w:val="002B3796"/>
    <w:rsid w:val="002B41F0"/>
    <w:rsid w:val="002B4216"/>
    <w:rsid w:val="002B699C"/>
    <w:rsid w:val="002C191E"/>
    <w:rsid w:val="002C1B25"/>
    <w:rsid w:val="002C4A89"/>
    <w:rsid w:val="002C64EE"/>
    <w:rsid w:val="002C7FCF"/>
    <w:rsid w:val="002D129C"/>
    <w:rsid w:val="002D178D"/>
    <w:rsid w:val="002D3341"/>
    <w:rsid w:val="002D33AD"/>
    <w:rsid w:val="002D3DA4"/>
    <w:rsid w:val="002D451D"/>
    <w:rsid w:val="002D5820"/>
    <w:rsid w:val="002D6E46"/>
    <w:rsid w:val="002D771A"/>
    <w:rsid w:val="002D77FF"/>
    <w:rsid w:val="002E04A4"/>
    <w:rsid w:val="002E0E9A"/>
    <w:rsid w:val="002E253F"/>
    <w:rsid w:val="002E2627"/>
    <w:rsid w:val="002E2AFC"/>
    <w:rsid w:val="002E2CB5"/>
    <w:rsid w:val="002E46A0"/>
    <w:rsid w:val="002E599B"/>
    <w:rsid w:val="002E657C"/>
    <w:rsid w:val="002E664E"/>
    <w:rsid w:val="002E68BA"/>
    <w:rsid w:val="002E6CB0"/>
    <w:rsid w:val="002E7183"/>
    <w:rsid w:val="002E7836"/>
    <w:rsid w:val="002F13AE"/>
    <w:rsid w:val="002F14C6"/>
    <w:rsid w:val="002F1966"/>
    <w:rsid w:val="002F243C"/>
    <w:rsid w:val="002F3793"/>
    <w:rsid w:val="002F4DD3"/>
    <w:rsid w:val="002F525B"/>
    <w:rsid w:val="002F53BB"/>
    <w:rsid w:val="002F6C79"/>
    <w:rsid w:val="003000F9"/>
    <w:rsid w:val="0030293F"/>
    <w:rsid w:val="00304125"/>
    <w:rsid w:val="00304321"/>
    <w:rsid w:val="00304BC3"/>
    <w:rsid w:val="00306565"/>
    <w:rsid w:val="003105A9"/>
    <w:rsid w:val="00310A89"/>
    <w:rsid w:val="00310E39"/>
    <w:rsid w:val="003135F8"/>
    <w:rsid w:val="003172BF"/>
    <w:rsid w:val="003179EB"/>
    <w:rsid w:val="0032231B"/>
    <w:rsid w:val="003227F2"/>
    <w:rsid w:val="00323371"/>
    <w:rsid w:val="00324A51"/>
    <w:rsid w:val="00326277"/>
    <w:rsid w:val="00326970"/>
    <w:rsid w:val="0032727E"/>
    <w:rsid w:val="00327886"/>
    <w:rsid w:val="0033067E"/>
    <w:rsid w:val="0033103B"/>
    <w:rsid w:val="0033170C"/>
    <w:rsid w:val="00331A03"/>
    <w:rsid w:val="0033296C"/>
    <w:rsid w:val="00334B98"/>
    <w:rsid w:val="00335894"/>
    <w:rsid w:val="00335C3E"/>
    <w:rsid w:val="0033672B"/>
    <w:rsid w:val="003369CB"/>
    <w:rsid w:val="00340232"/>
    <w:rsid w:val="0034186E"/>
    <w:rsid w:val="00341ACD"/>
    <w:rsid w:val="00342ACB"/>
    <w:rsid w:val="00343CF6"/>
    <w:rsid w:val="00343EFA"/>
    <w:rsid w:val="00344457"/>
    <w:rsid w:val="00344A1F"/>
    <w:rsid w:val="0034617E"/>
    <w:rsid w:val="00350D43"/>
    <w:rsid w:val="00351EB9"/>
    <w:rsid w:val="003537CC"/>
    <w:rsid w:val="00353D3D"/>
    <w:rsid w:val="003544D4"/>
    <w:rsid w:val="00354F9C"/>
    <w:rsid w:val="00355EC1"/>
    <w:rsid w:val="00356C30"/>
    <w:rsid w:val="00357135"/>
    <w:rsid w:val="00360525"/>
    <w:rsid w:val="00360814"/>
    <w:rsid w:val="003622CD"/>
    <w:rsid w:val="00363B57"/>
    <w:rsid w:val="003646F3"/>
    <w:rsid w:val="00364879"/>
    <w:rsid w:val="00365154"/>
    <w:rsid w:val="003700DB"/>
    <w:rsid w:val="003707BA"/>
    <w:rsid w:val="00372FF4"/>
    <w:rsid w:val="00375336"/>
    <w:rsid w:val="00375851"/>
    <w:rsid w:val="00376376"/>
    <w:rsid w:val="00377240"/>
    <w:rsid w:val="00377340"/>
    <w:rsid w:val="003777C1"/>
    <w:rsid w:val="003777C5"/>
    <w:rsid w:val="0038398E"/>
    <w:rsid w:val="00383B89"/>
    <w:rsid w:val="00386651"/>
    <w:rsid w:val="00386F20"/>
    <w:rsid w:val="0039257D"/>
    <w:rsid w:val="00392D69"/>
    <w:rsid w:val="003954F1"/>
    <w:rsid w:val="003959DE"/>
    <w:rsid w:val="003A00BE"/>
    <w:rsid w:val="003A0EDD"/>
    <w:rsid w:val="003A2D11"/>
    <w:rsid w:val="003A3BC4"/>
    <w:rsid w:val="003A4300"/>
    <w:rsid w:val="003A54E0"/>
    <w:rsid w:val="003A612D"/>
    <w:rsid w:val="003A6225"/>
    <w:rsid w:val="003A6CDC"/>
    <w:rsid w:val="003B0740"/>
    <w:rsid w:val="003B2F41"/>
    <w:rsid w:val="003B3612"/>
    <w:rsid w:val="003B3A8A"/>
    <w:rsid w:val="003B4B37"/>
    <w:rsid w:val="003B59E2"/>
    <w:rsid w:val="003C2636"/>
    <w:rsid w:val="003C29F2"/>
    <w:rsid w:val="003C2CC1"/>
    <w:rsid w:val="003C3170"/>
    <w:rsid w:val="003C47EA"/>
    <w:rsid w:val="003C71F5"/>
    <w:rsid w:val="003C72C3"/>
    <w:rsid w:val="003C782D"/>
    <w:rsid w:val="003D01C7"/>
    <w:rsid w:val="003D10D5"/>
    <w:rsid w:val="003D1C97"/>
    <w:rsid w:val="003D27CF"/>
    <w:rsid w:val="003D2864"/>
    <w:rsid w:val="003D29BE"/>
    <w:rsid w:val="003D3BDF"/>
    <w:rsid w:val="003D41AE"/>
    <w:rsid w:val="003D4E81"/>
    <w:rsid w:val="003D606F"/>
    <w:rsid w:val="003D6DF0"/>
    <w:rsid w:val="003D7DEC"/>
    <w:rsid w:val="003E21B1"/>
    <w:rsid w:val="003E4528"/>
    <w:rsid w:val="003E4E20"/>
    <w:rsid w:val="003F0A05"/>
    <w:rsid w:val="003F13E8"/>
    <w:rsid w:val="003F15D3"/>
    <w:rsid w:val="003F19F5"/>
    <w:rsid w:val="003F1EDD"/>
    <w:rsid w:val="003F2C23"/>
    <w:rsid w:val="003F3436"/>
    <w:rsid w:val="003F46C2"/>
    <w:rsid w:val="003F4C6C"/>
    <w:rsid w:val="003F507E"/>
    <w:rsid w:val="003F654B"/>
    <w:rsid w:val="003F6813"/>
    <w:rsid w:val="003F7C2A"/>
    <w:rsid w:val="004004C1"/>
    <w:rsid w:val="004004C5"/>
    <w:rsid w:val="004007BB"/>
    <w:rsid w:val="00401458"/>
    <w:rsid w:val="00403858"/>
    <w:rsid w:val="00403B83"/>
    <w:rsid w:val="00405D11"/>
    <w:rsid w:val="00405F50"/>
    <w:rsid w:val="004067DE"/>
    <w:rsid w:val="00406CA7"/>
    <w:rsid w:val="0040739A"/>
    <w:rsid w:val="004079B1"/>
    <w:rsid w:val="00407DEC"/>
    <w:rsid w:val="0041220A"/>
    <w:rsid w:val="00414F48"/>
    <w:rsid w:val="00415B17"/>
    <w:rsid w:val="00417F44"/>
    <w:rsid w:val="004202B1"/>
    <w:rsid w:val="00422523"/>
    <w:rsid w:val="00425F36"/>
    <w:rsid w:val="00426FAA"/>
    <w:rsid w:val="00427D96"/>
    <w:rsid w:val="004306D1"/>
    <w:rsid w:val="00430B83"/>
    <w:rsid w:val="004320A1"/>
    <w:rsid w:val="00433BEA"/>
    <w:rsid w:val="00435086"/>
    <w:rsid w:val="00435F72"/>
    <w:rsid w:val="00436457"/>
    <w:rsid w:val="00437BD3"/>
    <w:rsid w:val="00446872"/>
    <w:rsid w:val="004476AE"/>
    <w:rsid w:val="004500DA"/>
    <w:rsid w:val="00453FE8"/>
    <w:rsid w:val="00454602"/>
    <w:rsid w:val="0045471F"/>
    <w:rsid w:val="00454AEE"/>
    <w:rsid w:val="00454EFD"/>
    <w:rsid w:val="004550E1"/>
    <w:rsid w:val="004553C8"/>
    <w:rsid w:val="00455BC2"/>
    <w:rsid w:val="00456ADB"/>
    <w:rsid w:val="0045732D"/>
    <w:rsid w:val="00462B9D"/>
    <w:rsid w:val="00463061"/>
    <w:rsid w:val="00464045"/>
    <w:rsid w:val="0047156D"/>
    <w:rsid w:val="00471A2F"/>
    <w:rsid w:val="00471F37"/>
    <w:rsid w:val="0047260B"/>
    <w:rsid w:val="00472ABD"/>
    <w:rsid w:val="0047497E"/>
    <w:rsid w:val="00474FFE"/>
    <w:rsid w:val="0047662E"/>
    <w:rsid w:val="00476A32"/>
    <w:rsid w:val="00483D85"/>
    <w:rsid w:val="00483FDF"/>
    <w:rsid w:val="00485A6E"/>
    <w:rsid w:val="00485B08"/>
    <w:rsid w:val="00486C3A"/>
    <w:rsid w:val="00490424"/>
    <w:rsid w:val="00490D01"/>
    <w:rsid w:val="0049115E"/>
    <w:rsid w:val="004931DB"/>
    <w:rsid w:val="00493E5A"/>
    <w:rsid w:val="00495088"/>
    <w:rsid w:val="004969E9"/>
    <w:rsid w:val="004A0927"/>
    <w:rsid w:val="004A10DE"/>
    <w:rsid w:val="004A18EC"/>
    <w:rsid w:val="004A5151"/>
    <w:rsid w:val="004A54B8"/>
    <w:rsid w:val="004B0E85"/>
    <w:rsid w:val="004B16C4"/>
    <w:rsid w:val="004B250D"/>
    <w:rsid w:val="004B51FB"/>
    <w:rsid w:val="004B5629"/>
    <w:rsid w:val="004B625E"/>
    <w:rsid w:val="004B6568"/>
    <w:rsid w:val="004B65AD"/>
    <w:rsid w:val="004B6BCE"/>
    <w:rsid w:val="004B7D93"/>
    <w:rsid w:val="004C0DA4"/>
    <w:rsid w:val="004C1389"/>
    <w:rsid w:val="004C162E"/>
    <w:rsid w:val="004C1B61"/>
    <w:rsid w:val="004C56F8"/>
    <w:rsid w:val="004C5D8F"/>
    <w:rsid w:val="004C7469"/>
    <w:rsid w:val="004C79D7"/>
    <w:rsid w:val="004D298C"/>
    <w:rsid w:val="004D2B2C"/>
    <w:rsid w:val="004D384A"/>
    <w:rsid w:val="004D38DC"/>
    <w:rsid w:val="004D3EE8"/>
    <w:rsid w:val="004D6DA8"/>
    <w:rsid w:val="004D7670"/>
    <w:rsid w:val="004E1C09"/>
    <w:rsid w:val="004E20AE"/>
    <w:rsid w:val="004E2B94"/>
    <w:rsid w:val="004E435A"/>
    <w:rsid w:val="004E480F"/>
    <w:rsid w:val="004E4DB7"/>
    <w:rsid w:val="004E5F39"/>
    <w:rsid w:val="004E64FB"/>
    <w:rsid w:val="004E6D35"/>
    <w:rsid w:val="004E6F4E"/>
    <w:rsid w:val="004F27BA"/>
    <w:rsid w:val="004F32C5"/>
    <w:rsid w:val="004F3879"/>
    <w:rsid w:val="004F4BB7"/>
    <w:rsid w:val="004F5598"/>
    <w:rsid w:val="004F5632"/>
    <w:rsid w:val="004F58C9"/>
    <w:rsid w:val="004F5F68"/>
    <w:rsid w:val="004F6673"/>
    <w:rsid w:val="004F6A29"/>
    <w:rsid w:val="00500BC2"/>
    <w:rsid w:val="0050106F"/>
    <w:rsid w:val="0050228D"/>
    <w:rsid w:val="005025E1"/>
    <w:rsid w:val="00503722"/>
    <w:rsid w:val="00505001"/>
    <w:rsid w:val="005100B2"/>
    <w:rsid w:val="0051118F"/>
    <w:rsid w:val="00511995"/>
    <w:rsid w:val="00511E9A"/>
    <w:rsid w:val="00512255"/>
    <w:rsid w:val="00512B96"/>
    <w:rsid w:val="005139CF"/>
    <w:rsid w:val="005139E7"/>
    <w:rsid w:val="00515125"/>
    <w:rsid w:val="00515989"/>
    <w:rsid w:val="00515CF6"/>
    <w:rsid w:val="00517F44"/>
    <w:rsid w:val="00520730"/>
    <w:rsid w:val="00521C5C"/>
    <w:rsid w:val="00522A30"/>
    <w:rsid w:val="00523284"/>
    <w:rsid w:val="005235D5"/>
    <w:rsid w:val="00524CF1"/>
    <w:rsid w:val="005259AC"/>
    <w:rsid w:val="00526104"/>
    <w:rsid w:val="0052682C"/>
    <w:rsid w:val="0052701D"/>
    <w:rsid w:val="00527849"/>
    <w:rsid w:val="00530315"/>
    <w:rsid w:val="00531005"/>
    <w:rsid w:val="00531E1F"/>
    <w:rsid w:val="00531E56"/>
    <w:rsid w:val="00533AFD"/>
    <w:rsid w:val="00534258"/>
    <w:rsid w:val="00535046"/>
    <w:rsid w:val="00537FD1"/>
    <w:rsid w:val="005424EB"/>
    <w:rsid w:val="00543258"/>
    <w:rsid w:val="00543520"/>
    <w:rsid w:val="0054570A"/>
    <w:rsid w:val="0054633E"/>
    <w:rsid w:val="00547BCC"/>
    <w:rsid w:val="00547C05"/>
    <w:rsid w:val="005545F0"/>
    <w:rsid w:val="00555713"/>
    <w:rsid w:val="00556D93"/>
    <w:rsid w:val="00557107"/>
    <w:rsid w:val="005573A8"/>
    <w:rsid w:val="005574C8"/>
    <w:rsid w:val="0055757B"/>
    <w:rsid w:val="0056011C"/>
    <w:rsid w:val="00562FBD"/>
    <w:rsid w:val="0056309F"/>
    <w:rsid w:val="005645D4"/>
    <w:rsid w:val="00564B28"/>
    <w:rsid w:val="00564D55"/>
    <w:rsid w:val="00565DAB"/>
    <w:rsid w:val="0057011F"/>
    <w:rsid w:val="00570BB3"/>
    <w:rsid w:val="005711A8"/>
    <w:rsid w:val="00572909"/>
    <w:rsid w:val="00572EA8"/>
    <w:rsid w:val="005740B5"/>
    <w:rsid w:val="00576E50"/>
    <w:rsid w:val="00577146"/>
    <w:rsid w:val="00577E2B"/>
    <w:rsid w:val="00577ED2"/>
    <w:rsid w:val="00581054"/>
    <w:rsid w:val="00581594"/>
    <w:rsid w:val="00587AE2"/>
    <w:rsid w:val="005915A8"/>
    <w:rsid w:val="005917B1"/>
    <w:rsid w:val="005924C8"/>
    <w:rsid w:val="00592739"/>
    <w:rsid w:val="00595115"/>
    <w:rsid w:val="005953B6"/>
    <w:rsid w:val="00596319"/>
    <w:rsid w:val="00597003"/>
    <w:rsid w:val="005A0232"/>
    <w:rsid w:val="005A132E"/>
    <w:rsid w:val="005A26BA"/>
    <w:rsid w:val="005A354D"/>
    <w:rsid w:val="005A3831"/>
    <w:rsid w:val="005A42E5"/>
    <w:rsid w:val="005A494D"/>
    <w:rsid w:val="005A4DBB"/>
    <w:rsid w:val="005A5848"/>
    <w:rsid w:val="005A7FEF"/>
    <w:rsid w:val="005B0727"/>
    <w:rsid w:val="005B432C"/>
    <w:rsid w:val="005B65DB"/>
    <w:rsid w:val="005B68FF"/>
    <w:rsid w:val="005C086D"/>
    <w:rsid w:val="005C1F37"/>
    <w:rsid w:val="005C3F0A"/>
    <w:rsid w:val="005C6D4F"/>
    <w:rsid w:val="005D088A"/>
    <w:rsid w:val="005D2D1B"/>
    <w:rsid w:val="005D2D62"/>
    <w:rsid w:val="005D45F2"/>
    <w:rsid w:val="005D478F"/>
    <w:rsid w:val="005D52BF"/>
    <w:rsid w:val="005D6675"/>
    <w:rsid w:val="005D6ABC"/>
    <w:rsid w:val="005D6C12"/>
    <w:rsid w:val="005D74AC"/>
    <w:rsid w:val="005E0C52"/>
    <w:rsid w:val="005E2AE7"/>
    <w:rsid w:val="005E333F"/>
    <w:rsid w:val="005E334A"/>
    <w:rsid w:val="005E52EA"/>
    <w:rsid w:val="005E557E"/>
    <w:rsid w:val="005E57B6"/>
    <w:rsid w:val="005E6FAE"/>
    <w:rsid w:val="005E72B4"/>
    <w:rsid w:val="005E7F8F"/>
    <w:rsid w:val="005F0D4C"/>
    <w:rsid w:val="005F1C4D"/>
    <w:rsid w:val="005F2028"/>
    <w:rsid w:val="005F3AB6"/>
    <w:rsid w:val="005F6172"/>
    <w:rsid w:val="005F617C"/>
    <w:rsid w:val="0060072A"/>
    <w:rsid w:val="00601B4B"/>
    <w:rsid w:val="00602509"/>
    <w:rsid w:val="006032DD"/>
    <w:rsid w:val="00603424"/>
    <w:rsid w:val="00607A0F"/>
    <w:rsid w:val="00607EC4"/>
    <w:rsid w:val="006110A4"/>
    <w:rsid w:val="00611851"/>
    <w:rsid w:val="00611AA5"/>
    <w:rsid w:val="00613292"/>
    <w:rsid w:val="00613AA4"/>
    <w:rsid w:val="006158D7"/>
    <w:rsid w:val="00622A01"/>
    <w:rsid w:val="00624A9E"/>
    <w:rsid w:val="00624C5F"/>
    <w:rsid w:val="00625E80"/>
    <w:rsid w:val="0062679B"/>
    <w:rsid w:val="0062779E"/>
    <w:rsid w:val="00630981"/>
    <w:rsid w:val="00631418"/>
    <w:rsid w:val="00633AA6"/>
    <w:rsid w:val="00633FD9"/>
    <w:rsid w:val="006356DA"/>
    <w:rsid w:val="00635B9B"/>
    <w:rsid w:val="00636C92"/>
    <w:rsid w:val="00637DF6"/>
    <w:rsid w:val="00640AE7"/>
    <w:rsid w:val="006411BF"/>
    <w:rsid w:val="00641753"/>
    <w:rsid w:val="006424F3"/>
    <w:rsid w:val="00642CF5"/>
    <w:rsid w:val="0064406C"/>
    <w:rsid w:val="00644CFC"/>
    <w:rsid w:val="00644E74"/>
    <w:rsid w:val="00645033"/>
    <w:rsid w:val="006453BA"/>
    <w:rsid w:val="006455D5"/>
    <w:rsid w:val="00645A4E"/>
    <w:rsid w:val="006462DF"/>
    <w:rsid w:val="00647D56"/>
    <w:rsid w:val="00650E73"/>
    <w:rsid w:val="006516B5"/>
    <w:rsid w:val="006516CD"/>
    <w:rsid w:val="00653438"/>
    <w:rsid w:val="00653A73"/>
    <w:rsid w:val="00653B8A"/>
    <w:rsid w:val="00655E0A"/>
    <w:rsid w:val="0065730F"/>
    <w:rsid w:val="006622CB"/>
    <w:rsid w:val="00662E01"/>
    <w:rsid w:val="00663D91"/>
    <w:rsid w:val="0066526F"/>
    <w:rsid w:val="00665466"/>
    <w:rsid w:val="006670C6"/>
    <w:rsid w:val="0067001C"/>
    <w:rsid w:val="006709C7"/>
    <w:rsid w:val="00670DF5"/>
    <w:rsid w:val="006722AC"/>
    <w:rsid w:val="00675603"/>
    <w:rsid w:val="00675823"/>
    <w:rsid w:val="00675C6D"/>
    <w:rsid w:val="00675EAF"/>
    <w:rsid w:val="006778C6"/>
    <w:rsid w:val="006846F9"/>
    <w:rsid w:val="00684F74"/>
    <w:rsid w:val="006851D0"/>
    <w:rsid w:val="00690C91"/>
    <w:rsid w:val="006926B3"/>
    <w:rsid w:val="006933CF"/>
    <w:rsid w:val="00693D84"/>
    <w:rsid w:val="00693FA0"/>
    <w:rsid w:val="00696B6A"/>
    <w:rsid w:val="00697ECA"/>
    <w:rsid w:val="006A4546"/>
    <w:rsid w:val="006A5A56"/>
    <w:rsid w:val="006A64E5"/>
    <w:rsid w:val="006A6E06"/>
    <w:rsid w:val="006A75A7"/>
    <w:rsid w:val="006B0C44"/>
    <w:rsid w:val="006B1B48"/>
    <w:rsid w:val="006B2E1A"/>
    <w:rsid w:val="006B31C9"/>
    <w:rsid w:val="006B5087"/>
    <w:rsid w:val="006B5E51"/>
    <w:rsid w:val="006C30AF"/>
    <w:rsid w:val="006C382A"/>
    <w:rsid w:val="006C6A7E"/>
    <w:rsid w:val="006D20F5"/>
    <w:rsid w:val="006D4158"/>
    <w:rsid w:val="006D6634"/>
    <w:rsid w:val="006D69A5"/>
    <w:rsid w:val="006D6B88"/>
    <w:rsid w:val="006E1BA9"/>
    <w:rsid w:val="006E2E6C"/>
    <w:rsid w:val="006E5F42"/>
    <w:rsid w:val="006F00C8"/>
    <w:rsid w:val="006F01F0"/>
    <w:rsid w:val="006F0551"/>
    <w:rsid w:val="006F0FC6"/>
    <w:rsid w:val="006F1E6A"/>
    <w:rsid w:val="006F2E18"/>
    <w:rsid w:val="006F355B"/>
    <w:rsid w:val="006F3AEF"/>
    <w:rsid w:val="006F47D2"/>
    <w:rsid w:val="006F5FAF"/>
    <w:rsid w:val="006F67F9"/>
    <w:rsid w:val="006F6D7A"/>
    <w:rsid w:val="006F7B0A"/>
    <w:rsid w:val="007009BF"/>
    <w:rsid w:val="00700F83"/>
    <w:rsid w:val="007019F5"/>
    <w:rsid w:val="00701D41"/>
    <w:rsid w:val="0070238C"/>
    <w:rsid w:val="00703384"/>
    <w:rsid w:val="0070453C"/>
    <w:rsid w:val="0070530A"/>
    <w:rsid w:val="007056F0"/>
    <w:rsid w:val="00705939"/>
    <w:rsid w:val="00707850"/>
    <w:rsid w:val="00710FFF"/>
    <w:rsid w:val="00713EBB"/>
    <w:rsid w:val="007151A5"/>
    <w:rsid w:val="00720361"/>
    <w:rsid w:val="0072263A"/>
    <w:rsid w:val="0072350C"/>
    <w:rsid w:val="00724204"/>
    <w:rsid w:val="00724A67"/>
    <w:rsid w:val="00726858"/>
    <w:rsid w:val="00727078"/>
    <w:rsid w:val="00730BD9"/>
    <w:rsid w:val="00730CA2"/>
    <w:rsid w:val="00731878"/>
    <w:rsid w:val="00731B30"/>
    <w:rsid w:val="007339EE"/>
    <w:rsid w:val="00733E4D"/>
    <w:rsid w:val="007348DE"/>
    <w:rsid w:val="00735011"/>
    <w:rsid w:val="00735E70"/>
    <w:rsid w:val="0073610A"/>
    <w:rsid w:val="007404BD"/>
    <w:rsid w:val="00747A8B"/>
    <w:rsid w:val="00747A9B"/>
    <w:rsid w:val="007517BA"/>
    <w:rsid w:val="00751868"/>
    <w:rsid w:val="007521B0"/>
    <w:rsid w:val="00753BE9"/>
    <w:rsid w:val="00760BFC"/>
    <w:rsid w:val="00760C54"/>
    <w:rsid w:val="00761312"/>
    <w:rsid w:val="00761949"/>
    <w:rsid w:val="007625BA"/>
    <w:rsid w:val="00763413"/>
    <w:rsid w:val="0076346E"/>
    <w:rsid w:val="00766D94"/>
    <w:rsid w:val="00766E42"/>
    <w:rsid w:val="00767674"/>
    <w:rsid w:val="007677DC"/>
    <w:rsid w:val="007678C0"/>
    <w:rsid w:val="0077083B"/>
    <w:rsid w:val="00770CA9"/>
    <w:rsid w:val="00770D11"/>
    <w:rsid w:val="00770F7E"/>
    <w:rsid w:val="0077313F"/>
    <w:rsid w:val="00774791"/>
    <w:rsid w:val="00774B2B"/>
    <w:rsid w:val="00776CBF"/>
    <w:rsid w:val="00777B80"/>
    <w:rsid w:val="00777C29"/>
    <w:rsid w:val="00780F3B"/>
    <w:rsid w:val="0078141B"/>
    <w:rsid w:val="007816F2"/>
    <w:rsid w:val="0078409D"/>
    <w:rsid w:val="007840B2"/>
    <w:rsid w:val="00786807"/>
    <w:rsid w:val="00787DF8"/>
    <w:rsid w:val="0079006F"/>
    <w:rsid w:val="00791525"/>
    <w:rsid w:val="00791626"/>
    <w:rsid w:val="00792214"/>
    <w:rsid w:val="007945C1"/>
    <w:rsid w:val="00796442"/>
    <w:rsid w:val="0079694D"/>
    <w:rsid w:val="00797582"/>
    <w:rsid w:val="00797B74"/>
    <w:rsid w:val="00797FAE"/>
    <w:rsid w:val="007A26AA"/>
    <w:rsid w:val="007A4CF0"/>
    <w:rsid w:val="007A4DFF"/>
    <w:rsid w:val="007A502B"/>
    <w:rsid w:val="007A5F76"/>
    <w:rsid w:val="007A64F3"/>
    <w:rsid w:val="007A69E7"/>
    <w:rsid w:val="007B0003"/>
    <w:rsid w:val="007B06E1"/>
    <w:rsid w:val="007B1B68"/>
    <w:rsid w:val="007B1F8B"/>
    <w:rsid w:val="007B2238"/>
    <w:rsid w:val="007B2538"/>
    <w:rsid w:val="007B388B"/>
    <w:rsid w:val="007B4AC9"/>
    <w:rsid w:val="007B559F"/>
    <w:rsid w:val="007C0037"/>
    <w:rsid w:val="007C106E"/>
    <w:rsid w:val="007C16B7"/>
    <w:rsid w:val="007C184A"/>
    <w:rsid w:val="007C184F"/>
    <w:rsid w:val="007C2085"/>
    <w:rsid w:val="007C264D"/>
    <w:rsid w:val="007C3121"/>
    <w:rsid w:val="007C453F"/>
    <w:rsid w:val="007C48F6"/>
    <w:rsid w:val="007C4EDC"/>
    <w:rsid w:val="007C52E9"/>
    <w:rsid w:val="007C56FD"/>
    <w:rsid w:val="007C666F"/>
    <w:rsid w:val="007D03EA"/>
    <w:rsid w:val="007D18DC"/>
    <w:rsid w:val="007D2B64"/>
    <w:rsid w:val="007D36FE"/>
    <w:rsid w:val="007D3C6C"/>
    <w:rsid w:val="007D481C"/>
    <w:rsid w:val="007D4F42"/>
    <w:rsid w:val="007D562D"/>
    <w:rsid w:val="007D75F2"/>
    <w:rsid w:val="007D75FA"/>
    <w:rsid w:val="007D7B2D"/>
    <w:rsid w:val="007D7F33"/>
    <w:rsid w:val="007E142B"/>
    <w:rsid w:val="007E233E"/>
    <w:rsid w:val="007E23B1"/>
    <w:rsid w:val="007E2601"/>
    <w:rsid w:val="007E2EEE"/>
    <w:rsid w:val="007E5536"/>
    <w:rsid w:val="007E5B3D"/>
    <w:rsid w:val="007E5C38"/>
    <w:rsid w:val="007F0270"/>
    <w:rsid w:val="007F0333"/>
    <w:rsid w:val="007F09AC"/>
    <w:rsid w:val="007F213B"/>
    <w:rsid w:val="007F279A"/>
    <w:rsid w:val="007F38AB"/>
    <w:rsid w:val="007F3E6C"/>
    <w:rsid w:val="007F60F3"/>
    <w:rsid w:val="007F64A7"/>
    <w:rsid w:val="007F6B49"/>
    <w:rsid w:val="00801BDC"/>
    <w:rsid w:val="00802500"/>
    <w:rsid w:val="008027A2"/>
    <w:rsid w:val="00804D25"/>
    <w:rsid w:val="00804EA1"/>
    <w:rsid w:val="00805193"/>
    <w:rsid w:val="00805277"/>
    <w:rsid w:val="00806E31"/>
    <w:rsid w:val="008104DC"/>
    <w:rsid w:val="0081084B"/>
    <w:rsid w:val="0081108F"/>
    <w:rsid w:val="00812867"/>
    <w:rsid w:val="00812C94"/>
    <w:rsid w:val="008139B3"/>
    <w:rsid w:val="00814A64"/>
    <w:rsid w:val="008161F2"/>
    <w:rsid w:val="008162D2"/>
    <w:rsid w:val="00817F67"/>
    <w:rsid w:val="00820F75"/>
    <w:rsid w:val="00821945"/>
    <w:rsid w:val="00822602"/>
    <w:rsid w:val="00822AE6"/>
    <w:rsid w:val="00823688"/>
    <w:rsid w:val="00823E6B"/>
    <w:rsid w:val="0082461A"/>
    <w:rsid w:val="008267C4"/>
    <w:rsid w:val="00827187"/>
    <w:rsid w:val="00830E38"/>
    <w:rsid w:val="00832544"/>
    <w:rsid w:val="00834BEF"/>
    <w:rsid w:val="00835F1B"/>
    <w:rsid w:val="00840163"/>
    <w:rsid w:val="0084185D"/>
    <w:rsid w:val="00841ED0"/>
    <w:rsid w:val="00843BF3"/>
    <w:rsid w:val="00844492"/>
    <w:rsid w:val="008448C9"/>
    <w:rsid w:val="0084625C"/>
    <w:rsid w:val="00847A09"/>
    <w:rsid w:val="0085125A"/>
    <w:rsid w:val="0085134D"/>
    <w:rsid w:val="00851384"/>
    <w:rsid w:val="008514B8"/>
    <w:rsid w:val="00851F06"/>
    <w:rsid w:val="0085359B"/>
    <w:rsid w:val="00853E04"/>
    <w:rsid w:val="008549C0"/>
    <w:rsid w:val="00855986"/>
    <w:rsid w:val="00855F44"/>
    <w:rsid w:val="00856D43"/>
    <w:rsid w:val="00862466"/>
    <w:rsid w:val="008624A1"/>
    <w:rsid w:val="0086255D"/>
    <w:rsid w:val="00862FAD"/>
    <w:rsid w:val="00863B03"/>
    <w:rsid w:val="0086482C"/>
    <w:rsid w:val="00865475"/>
    <w:rsid w:val="008657C0"/>
    <w:rsid w:val="008667E4"/>
    <w:rsid w:val="00870627"/>
    <w:rsid w:val="00870ECD"/>
    <w:rsid w:val="00871961"/>
    <w:rsid w:val="00871F09"/>
    <w:rsid w:val="008726BC"/>
    <w:rsid w:val="00872ACE"/>
    <w:rsid w:val="00874E1B"/>
    <w:rsid w:val="00876DA4"/>
    <w:rsid w:val="00876E9B"/>
    <w:rsid w:val="008777E3"/>
    <w:rsid w:val="00881D52"/>
    <w:rsid w:val="0088201F"/>
    <w:rsid w:val="008823DC"/>
    <w:rsid w:val="00882C5C"/>
    <w:rsid w:val="00883430"/>
    <w:rsid w:val="0088366B"/>
    <w:rsid w:val="00883BB2"/>
    <w:rsid w:val="00887182"/>
    <w:rsid w:val="008878BD"/>
    <w:rsid w:val="00887BEA"/>
    <w:rsid w:val="00890E9F"/>
    <w:rsid w:val="0089182C"/>
    <w:rsid w:val="00891B53"/>
    <w:rsid w:val="00892B61"/>
    <w:rsid w:val="00892C16"/>
    <w:rsid w:val="00894839"/>
    <w:rsid w:val="00894FFC"/>
    <w:rsid w:val="008A0D29"/>
    <w:rsid w:val="008A1E6F"/>
    <w:rsid w:val="008A2135"/>
    <w:rsid w:val="008A23EB"/>
    <w:rsid w:val="008A33DD"/>
    <w:rsid w:val="008A484E"/>
    <w:rsid w:val="008A4D4C"/>
    <w:rsid w:val="008A5CBC"/>
    <w:rsid w:val="008A709F"/>
    <w:rsid w:val="008A7CFF"/>
    <w:rsid w:val="008B16FB"/>
    <w:rsid w:val="008B18BC"/>
    <w:rsid w:val="008B390B"/>
    <w:rsid w:val="008B6284"/>
    <w:rsid w:val="008B62E6"/>
    <w:rsid w:val="008B6F12"/>
    <w:rsid w:val="008C1707"/>
    <w:rsid w:val="008C2AB2"/>
    <w:rsid w:val="008C2EC8"/>
    <w:rsid w:val="008C377D"/>
    <w:rsid w:val="008C4567"/>
    <w:rsid w:val="008C59AF"/>
    <w:rsid w:val="008C5DD7"/>
    <w:rsid w:val="008C7BA7"/>
    <w:rsid w:val="008C7C30"/>
    <w:rsid w:val="008D015F"/>
    <w:rsid w:val="008D120F"/>
    <w:rsid w:val="008D1E45"/>
    <w:rsid w:val="008D21D9"/>
    <w:rsid w:val="008D24D7"/>
    <w:rsid w:val="008D2619"/>
    <w:rsid w:val="008D2A9F"/>
    <w:rsid w:val="008D3921"/>
    <w:rsid w:val="008D5222"/>
    <w:rsid w:val="008D616D"/>
    <w:rsid w:val="008D633A"/>
    <w:rsid w:val="008D6700"/>
    <w:rsid w:val="008D6AB7"/>
    <w:rsid w:val="008E1AB0"/>
    <w:rsid w:val="008E2E95"/>
    <w:rsid w:val="008E3EC7"/>
    <w:rsid w:val="008E5867"/>
    <w:rsid w:val="008F0562"/>
    <w:rsid w:val="008F0F00"/>
    <w:rsid w:val="008F2283"/>
    <w:rsid w:val="008F22EA"/>
    <w:rsid w:val="008F39E3"/>
    <w:rsid w:val="008F5E0B"/>
    <w:rsid w:val="008F60CD"/>
    <w:rsid w:val="008F71A7"/>
    <w:rsid w:val="008F7457"/>
    <w:rsid w:val="008F7803"/>
    <w:rsid w:val="0090136B"/>
    <w:rsid w:val="009029C4"/>
    <w:rsid w:val="00902EAE"/>
    <w:rsid w:val="00904337"/>
    <w:rsid w:val="009053E8"/>
    <w:rsid w:val="00905455"/>
    <w:rsid w:val="00906EBD"/>
    <w:rsid w:val="00907BC4"/>
    <w:rsid w:val="00907E89"/>
    <w:rsid w:val="009104FA"/>
    <w:rsid w:val="00911E27"/>
    <w:rsid w:val="00912887"/>
    <w:rsid w:val="00914C6F"/>
    <w:rsid w:val="00915B78"/>
    <w:rsid w:val="00916F55"/>
    <w:rsid w:val="00920314"/>
    <w:rsid w:val="00920CAC"/>
    <w:rsid w:val="00921D78"/>
    <w:rsid w:val="00923076"/>
    <w:rsid w:val="00923BD1"/>
    <w:rsid w:val="00923CEE"/>
    <w:rsid w:val="0092565F"/>
    <w:rsid w:val="00925FAD"/>
    <w:rsid w:val="0092624C"/>
    <w:rsid w:val="00926592"/>
    <w:rsid w:val="009278CE"/>
    <w:rsid w:val="00927C26"/>
    <w:rsid w:val="0093001A"/>
    <w:rsid w:val="00930651"/>
    <w:rsid w:val="00930977"/>
    <w:rsid w:val="00930D2D"/>
    <w:rsid w:val="0093185F"/>
    <w:rsid w:val="00931A20"/>
    <w:rsid w:val="00931D70"/>
    <w:rsid w:val="009349AD"/>
    <w:rsid w:val="00934AD6"/>
    <w:rsid w:val="00935991"/>
    <w:rsid w:val="00936276"/>
    <w:rsid w:val="00937B57"/>
    <w:rsid w:val="00941165"/>
    <w:rsid w:val="00942B0D"/>
    <w:rsid w:val="009430B6"/>
    <w:rsid w:val="00943708"/>
    <w:rsid w:val="009456B9"/>
    <w:rsid w:val="00947E22"/>
    <w:rsid w:val="009534D6"/>
    <w:rsid w:val="009543E1"/>
    <w:rsid w:val="0095554A"/>
    <w:rsid w:val="0095575A"/>
    <w:rsid w:val="009562D6"/>
    <w:rsid w:val="009573D2"/>
    <w:rsid w:val="00961A05"/>
    <w:rsid w:val="00963BB6"/>
    <w:rsid w:val="0096460A"/>
    <w:rsid w:val="00964E0E"/>
    <w:rsid w:val="00967737"/>
    <w:rsid w:val="0097103B"/>
    <w:rsid w:val="009710E5"/>
    <w:rsid w:val="00971CFE"/>
    <w:rsid w:val="00973D25"/>
    <w:rsid w:val="0097404A"/>
    <w:rsid w:val="00974641"/>
    <w:rsid w:val="00975204"/>
    <w:rsid w:val="00976194"/>
    <w:rsid w:val="00980855"/>
    <w:rsid w:val="00981028"/>
    <w:rsid w:val="009819B4"/>
    <w:rsid w:val="009845BA"/>
    <w:rsid w:val="00990AC3"/>
    <w:rsid w:val="009920EE"/>
    <w:rsid w:val="009921C3"/>
    <w:rsid w:val="00992AA5"/>
    <w:rsid w:val="00993B70"/>
    <w:rsid w:val="00993C50"/>
    <w:rsid w:val="00993F44"/>
    <w:rsid w:val="00994F27"/>
    <w:rsid w:val="00997053"/>
    <w:rsid w:val="00997963"/>
    <w:rsid w:val="00997F3D"/>
    <w:rsid w:val="009A059F"/>
    <w:rsid w:val="009A05BC"/>
    <w:rsid w:val="009A0934"/>
    <w:rsid w:val="009A0E51"/>
    <w:rsid w:val="009A103F"/>
    <w:rsid w:val="009A21CB"/>
    <w:rsid w:val="009A40E5"/>
    <w:rsid w:val="009A4207"/>
    <w:rsid w:val="009A43AB"/>
    <w:rsid w:val="009A4C6D"/>
    <w:rsid w:val="009B14F5"/>
    <w:rsid w:val="009B1710"/>
    <w:rsid w:val="009B1BD2"/>
    <w:rsid w:val="009B2165"/>
    <w:rsid w:val="009B2789"/>
    <w:rsid w:val="009B4C6E"/>
    <w:rsid w:val="009B4FA1"/>
    <w:rsid w:val="009B5202"/>
    <w:rsid w:val="009B5B3C"/>
    <w:rsid w:val="009B5D48"/>
    <w:rsid w:val="009B7E89"/>
    <w:rsid w:val="009C05EB"/>
    <w:rsid w:val="009C0AE3"/>
    <w:rsid w:val="009C101F"/>
    <w:rsid w:val="009C1F92"/>
    <w:rsid w:val="009C2199"/>
    <w:rsid w:val="009C2A9D"/>
    <w:rsid w:val="009C35FB"/>
    <w:rsid w:val="009C36E8"/>
    <w:rsid w:val="009C3E2F"/>
    <w:rsid w:val="009C5C82"/>
    <w:rsid w:val="009C741B"/>
    <w:rsid w:val="009D0663"/>
    <w:rsid w:val="009D0D7B"/>
    <w:rsid w:val="009D232F"/>
    <w:rsid w:val="009D2F0A"/>
    <w:rsid w:val="009D348C"/>
    <w:rsid w:val="009D6099"/>
    <w:rsid w:val="009D7FE8"/>
    <w:rsid w:val="009E1988"/>
    <w:rsid w:val="009E2B1D"/>
    <w:rsid w:val="009E468C"/>
    <w:rsid w:val="009E476A"/>
    <w:rsid w:val="009E4B4C"/>
    <w:rsid w:val="009E512C"/>
    <w:rsid w:val="009E5B2E"/>
    <w:rsid w:val="009E74E4"/>
    <w:rsid w:val="009F0D30"/>
    <w:rsid w:val="009F29A8"/>
    <w:rsid w:val="009F400F"/>
    <w:rsid w:val="009F420B"/>
    <w:rsid w:val="009F461C"/>
    <w:rsid w:val="009F622E"/>
    <w:rsid w:val="009F7919"/>
    <w:rsid w:val="00A00600"/>
    <w:rsid w:val="00A01806"/>
    <w:rsid w:val="00A02AEE"/>
    <w:rsid w:val="00A03B0B"/>
    <w:rsid w:val="00A03DE0"/>
    <w:rsid w:val="00A051B4"/>
    <w:rsid w:val="00A05C88"/>
    <w:rsid w:val="00A05DCB"/>
    <w:rsid w:val="00A06CFC"/>
    <w:rsid w:val="00A10345"/>
    <w:rsid w:val="00A112CA"/>
    <w:rsid w:val="00A11E6E"/>
    <w:rsid w:val="00A1380B"/>
    <w:rsid w:val="00A13EB5"/>
    <w:rsid w:val="00A14E11"/>
    <w:rsid w:val="00A1597D"/>
    <w:rsid w:val="00A15C4D"/>
    <w:rsid w:val="00A162C7"/>
    <w:rsid w:val="00A21531"/>
    <w:rsid w:val="00A23DAD"/>
    <w:rsid w:val="00A2412A"/>
    <w:rsid w:val="00A24513"/>
    <w:rsid w:val="00A249FE"/>
    <w:rsid w:val="00A24F02"/>
    <w:rsid w:val="00A26339"/>
    <w:rsid w:val="00A269A5"/>
    <w:rsid w:val="00A26DAE"/>
    <w:rsid w:val="00A30180"/>
    <w:rsid w:val="00A311EC"/>
    <w:rsid w:val="00A3175F"/>
    <w:rsid w:val="00A32A8F"/>
    <w:rsid w:val="00A330B5"/>
    <w:rsid w:val="00A34948"/>
    <w:rsid w:val="00A34AD0"/>
    <w:rsid w:val="00A35E4F"/>
    <w:rsid w:val="00A361B6"/>
    <w:rsid w:val="00A36D0A"/>
    <w:rsid w:val="00A371B4"/>
    <w:rsid w:val="00A40F9F"/>
    <w:rsid w:val="00A41679"/>
    <w:rsid w:val="00A418DC"/>
    <w:rsid w:val="00A445A0"/>
    <w:rsid w:val="00A44CE2"/>
    <w:rsid w:val="00A44FDD"/>
    <w:rsid w:val="00A4582F"/>
    <w:rsid w:val="00A4660C"/>
    <w:rsid w:val="00A5020F"/>
    <w:rsid w:val="00A5065A"/>
    <w:rsid w:val="00A51985"/>
    <w:rsid w:val="00A53CE1"/>
    <w:rsid w:val="00A53F03"/>
    <w:rsid w:val="00A53F2D"/>
    <w:rsid w:val="00A5487F"/>
    <w:rsid w:val="00A5671A"/>
    <w:rsid w:val="00A574AE"/>
    <w:rsid w:val="00A57B4D"/>
    <w:rsid w:val="00A618AB"/>
    <w:rsid w:val="00A62442"/>
    <w:rsid w:val="00A64D7E"/>
    <w:rsid w:val="00A66C3D"/>
    <w:rsid w:val="00A66D33"/>
    <w:rsid w:val="00A66D98"/>
    <w:rsid w:val="00A66E0F"/>
    <w:rsid w:val="00A673DF"/>
    <w:rsid w:val="00A70DF7"/>
    <w:rsid w:val="00A70FAF"/>
    <w:rsid w:val="00A7176D"/>
    <w:rsid w:val="00A71CB9"/>
    <w:rsid w:val="00A727F8"/>
    <w:rsid w:val="00A73005"/>
    <w:rsid w:val="00A73528"/>
    <w:rsid w:val="00A73B58"/>
    <w:rsid w:val="00A73E91"/>
    <w:rsid w:val="00A74BE9"/>
    <w:rsid w:val="00A76BBF"/>
    <w:rsid w:val="00A80098"/>
    <w:rsid w:val="00A815B5"/>
    <w:rsid w:val="00A8296E"/>
    <w:rsid w:val="00A82D10"/>
    <w:rsid w:val="00A84BD2"/>
    <w:rsid w:val="00A8513A"/>
    <w:rsid w:val="00A859EA"/>
    <w:rsid w:val="00A86E5D"/>
    <w:rsid w:val="00A901B8"/>
    <w:rsid w:val="00A90356"/>
    <w:rsid w:val="00A90AAF"/>
    <w:rsid w:val="00A9102A"/>
    <w:rsid w:val="00A91125"/>
    <w:rsid w:val="00A94649"/>
    <w:rsid w:val="00A94850"/>
    <w:rsid w:val="00A94AD9"/>
    <w:rsid w:val="00A94F71"/>
    <w:rsid w:val="00A95133"/>
    <w:rsid w:val="00A9539B"/>
    <w:rsid w:val="00A95904"/>
    <w:rsid w:val="00A97F03"/>
    <w:rsid w:val="00AA1142"/>
    <w:rsid w:val="00AA355E"/>
    <w:rsid w:val="00AA3A8B"/>
    <w:rsid w:val="00AA5483"/>
    <w:rsid w:val="00AA5D60"/>
    <w:rsid w:val="00AA6A00"/>
    <w:rsid w:val="00AA7FE6"/>
    <w:rsid w:val="00AB02BB"/>
    <w:rsid w:val="00AB2F3D"/>
    <w:rsid w:val="00AB382F"/>
    <w:rsid w:val="00AB5CAC"/>
    <w:rsid w:val="00AB61C5"/>
    <w:rsid w:val="00AB64BF"/>
    <w:rsid w:val="00AB6E0A"/>
    <w:rsid w:val="00AB76B3"/>
    <w:rsid w:val="00AC0F66"/>
    <w:rsid w:val="00AC2207"/>
    <w:rsid w:val="00AC39FA"/>
    <w:rsid w:val="00AC4E6C"/>
    <w:rsid w:val="00AC5C71"/>
    <w:rsid w:val="00AC7002"/>
    <w:rsid w:val="00AD0AC0"/>
    <w:rsid w:val="00AD0CE1"/>
    <w:rsid w:val="00AD22EE"/>
    <w:rsid w:val="00AD2B93"/>
    <w:rsid w:val="00AD48E8"/>
    <w:rsid w:val="00AD54AC"/>
    <w:rsid w:val="00AD708B"/>
    <w:rsid w:val="00AD747F"/>
    <w:rsid w:val="00AD7A14"/>
    <w:rsid w:val="00AD7B7A"/>
    <w:rsid w:val="00AE002C"/>
    <w:rsid w:val="00AE2A9B"/>
    <w:rsid w:val="00AE4B83"/>
    <w:rsid w:val="00AE5C8B"/>
    <w:rsid w:val="00AF0AB1"/>
    <w:rsid w:val="00AF16D2"/>
    <w:rsid w:val="00AF1E72"/>
    <w:rsid w:val="00AF2D8C"/>
    <w:rsid w:val="00AF34DC"/>
    <w:rsid w:val="00AF44A5"/>
    <w:rsid w:val="00AF4B5E"/>
    <w:rsid w:val="00AF52EF"/>
    <w:rsid w:val="00AF5C9E"/>
    <w:rsid w:val="00AF727D"/>
    <w:rsid w:val="00B0042A"/>
    <w:rsid w:val="00B00551"/>
    <w:rsid w:val="00B00807"/>
    <w:rsid w:val="00B00E95"/>
    <w:rsid w:val="00B01291"/>
    <w:rsid w:val="00B013CF"/>
    <w:rsid w:val="00B01CFF"/>
    <w:rsid w:val="00B035E3"/>
    <w:rsid w:val="00B05978"/>
    <w:rsid w:val="00B061AF"/>
    <w:rsid w:val="00B07181"/>
    <w:rsid w:val="00B07B1D"/>
    <w:rsid w:val="00B10690"/>
    <w:rsid w:val="00B12356"/>
    <w:rsid w:val="00B12CE2"/>
    <w:rsid w:val="00B145F3"/>
    <w:rsid w:val="00B14A67"/>
    <w:rsid w:val="00B1520F"/>
    <w:rsid w:val="00B15954"/>
    <w:rsid w:val="00B16C1C"/>
    <w:rsid w:val="00B16CA1"/>
    <w:rsid w:val="00B17987"/>
    <w:rsid w:val="00B20884"/>
    <w:rsid w:val="00B2090E"/>
    <w:rsid w:val="00B23004"/>
    <w:rsid w:val="00B2359C"/>
    <w:rsid w:val="00B239D2"/>
    <w:rsid w:val="00B23E09"/>
    <w:rsid w:val="00B24A5C"/>
    <w:rsid w:val="00B24E53"/>
    <w:rsid w:val="00B256B3"/>
    <w:rsid w:val="00B263B2"/>
    <w:rsid w:val="00B275BB"/>
    <w:rsid w:val="00B27DCB"/>
    <w:rsid w:val="00B31214"/>
    <w:rsid w:val="00B3201E"/>
    <w:rsid w:val="00B37171"/>
    <w:rsid w:val="00B401D8"/>
    <w:rsid w:val="00B40478"/>
    <w:rsid w:val="00B42F6A"/>
    <w:rsid w:val="00B43067"/>
    <w:rsid w:val="00B438D2"/>
    <w:rsid w:val="00B44C33"/>
    <w:rsid w:val="00B45D2C"/>
    <w:rsid w:val="00B46F3E"/>
    <w:rsid w:val="00B47BAB"/>
    <w:rsid w:val="00B50AB1"/>
    <w:rsid w:val="00B5187A"/>
    <w:rsid w:val="00B5435F"/>
    <w:rsid w:val="00B5500E"/>
    <w:rsid w:val="00B5505C"/>
    <w:rsid w:val="00B56B75"/>
    <w:rsid w:val="00B61412"/>
    <w:rsid w:val="00B61924"/>
    <w:rsid w:val="00B6501B"/>
    <w:rsid w:val="00B65317"/>
    <w:rsid w:val="00B66466"/>
    <w:rsid w:val="00B67A93"/>
    <w:rsid w:val="00B71E35"/>
    <w:rsid w:val="00B7202E"/>
    <w:rsid w:val="00B73163"/>
    <w:rsid w:val="00B733D3"/>
    <w:rsid w:val="00B73CD1"/>
    <w:rsid w:val="00B75E41"/>
    <w:rsid w:val="00B761C2"/>
    <w:rsid w:val="00B767E1"/>
    <w:rsid w:val="00B7798D"/>
    <w:rsid w:val="00B779E3"/>
    <w:rsid w:val="00B77E48"/>
    <w:rsid w:val="00B8084B"/>
    <w:rsid w:val="00B8090E"/>
    <w:rsid w:val="00B814F6"/>
    <w:rsid w:val="00B8172A"/>
    <w:rsid w:val="00B81D41"/>
    <w:rsid w:val="00B82BD1"/>
    <w:rsid w:val="00B83B9E"/>
    <w:rsid w:val="00B84520"/>
    <w:rsid w:val="00B850A2"/>
    <w:rsid w:val="00B8621E"/>
    <w:rsid w:val="00B87097"/>
    <w:rsid w:val="00B90E71"/>
    <w:rsid w:val="00B92421"/>
    <w:rsid w:val="00B9259B"/>
    <w:rsid w:val="00B9281B"/>
    <w:rsid w:val="00B93CB4"/>
    <w:rsid w:val="00B93F80"/>
    <w:rsid w:val="00B94B6E"/>
    <w:rsid w:val="00B965D4"/>
    <w:rsid w:val="00B9698C"/>
    <w:rsid w:val="00B97634"/>
    <w:rsid w:val="00BA20AE"/>
    <w:rsid w:val="00BA2D85"/>
    <w:rsid w:val="00BA2FE5"/>
    <w:rsid w:val="00BA4401"/>
    <w:rsid w:val="00BA5453"/>
    <w:rsid w:val="00BA5C4B"/>
    <w:rsid w:val="00BA671E"/>
    <w:rsid w:val="00BA7A2A"/>
    <w:rsid w:val="00BB481B"/>
    <w:rsid w:val="00BB4F71"/>
    <w:rsid w:val="00BB5AD8"/>
    <w:rsid w:val="00BC0CD8"/>
    <w:rsid w:val="00BC1A20"/>
    <w:rsid w:val="00BC26A7"/>
    <w:rsid w:val="00BC3AC1"/>
    <w:rsid w:val="00BC4950"/>
    <w:rsid w:val="00BC5A8E"/>
    <w:rsid w:val="00BC6881"/>
    <w:rsid w:val="00BC69EF"/>
    <w:rsid w:val="00BC70FD"/>
    <w:rsid w:val="00BC7752"/>
    <w:rsid w:val="00BD107B"/>
    <w:rsid w:val="00BD156C"/>
    <w:rsid w:val="00BD2605"/>
    <w:rsid w:val="00BD31AF"/>
    <w:rsid w:val="00BD3380"/>
    <w:rsid w:val="00BD34A5"/>
    <w:rsid w:val="00BD50D4"/>
    <w:rsid w:val="00BD52ED"/>
    <w:rsid w:val="00BD5547"/>
    <w:rsid w:val="00BD6EF6"/>
    <w:rsid w:val="00BE094B"/>
    <w:rsid w:val="00BE0E72"/>
    <w:rsid w:val="00BE20CB"/>
    <w:rsid w:val="00BE2730"/>
    <w:rsid w:val="00BE288D"/>
    <w:rsid w:val="00BE3405"/>
    <w:rsid w:val="00BE38A3"/>
    <w:rsid w:val="00BE3A83"/>
    <w:rsid w:val="00BE4C0D"/>
    <w:rsid w:val="00BE6B94"/>
    <w:rsid w:val="00BE7F69"/>
    <w:rsid w:val="00BF000C"/>
    <w:rsid w:val="00BF09BC"/>
    <w:rsid w:val="00BF14F3"/>
    <w:rsid w:val="00BF2492"/>
    <w:rsid w:val="00BF2F2E"/>
    <w:rsid w:val="00BF40AE"/>
    <w:rsid w:val="00BF503D"/>
    <w:rsid w:val="00BF6E9A"/>
    <w:rsid w:val="00BF7526"/>
    <w:rsid w:val="00C009F4"/>
    <w:rsid w:val="00C01A78"/>
    <w:rsid w:val="00C01AE9"/>
    <w:rsid w:val="00C05F70"/>
    <w:rsid w:val="00C074F1"/>
    <w:rsid w:val="00C0767D"/>
    <w:rsid w:val="00C10420"/>
    <w:rsid w:val="00C10772"/>
    <w:rsid w:val="00C10C60"/>
    <w:rsid w:val="00C12ECE"/>
    <w:rsid w:val="00C1337A"/>
    <w:rsid w:val="00C152DA"/>
    <w:rsid w:val="00C15672"/>
    <w:rsid w:val="00C15D51"/>
    <w:rsid w:val="00C174C6"/>
    <w:rsid w:val="00C2047A"/>
    <w:rsid w:val="00C2098B"/>
    <w:rsid w:val="00C20CC8"/>
    <w:rsid w:val="00C228DD"/>
    <w:rsid w:val="00C23832"/>
    <w:rsid w:val="00C23C7F"/>
    <w:rsid w:val="00C25361"/>
    <w:rsid w:val="00C2612E"/>
    <w:rsid w:val="00C26BA0"/>
    <w:rsid w:val="00C26FFD"/>
    <w:rsid w:val="00C27DD8"/>
    <w:rsid w:val="00C27EE8"/>
    <w:rsid w:val="00C31347"/>
    <w:rsid w:val="00C31F46"/>
    <w:rsid w:val="00C34E3D"/>
    <w:rsid w:val="00C3575F"/>
    <w:rsid w:val="00C35BCE"/>
    <w:rsid w:val="00C35CD2"/>
    <w:rsid w:val="00C367F2"/>
    <w:rsid w:val="00C37DF7"/>
    <w:rsid w:val="00C40447"/>
    <w:rsid w:val="00C40498"/>
    <w:rsid w:val="00C41016"/>
    <w:rsid w:val="00C42098"/>
    <w:rsid w:val="00C43DAD"/>
    <w:rsid w:val="00C47348"/>
    <w:rsid w:val="00C4762E"/>
    <w:rsid w:val="00C47ADB"/>
    <w:rsid w:val="00C50B67"/>
    <w:rsid w:val="00C526A9"/>
    <w:rsid w:val="00C53061"/>
    <w:rsid w:val="00C54798"/>
    <w:rsid w:val="00C54898"/>
    <w:rsid w:val="00C55165"/>
    <w:rsid w:val="00C55CC2"/>
    <w:rsid w:val="00C56FB7"/>
    <w:rsid w:val="00C57AE0"/>
    <w:rsid w:val="00C60BD4"/>
    <w:rsid w:val="00C60C27"/>
    <w:rsid w:val="00C61E5C"/>
    <w:rsid w:val="00C629FC"/>
    <w:rsid w:val="00C6338E"/>
    <w:rsid w:val="00C6473B"/>
    <w:rsid w:val="00C64D16"/>
    <w:rsid w:val="00C65D57"/>
    <w:rsid w:val="00C67A31"/>
    <w:rsid w:val="00C67BC6"/>
    <w:rsid w:val="00C7127E"/>
    <w:rsid w:val="00C71F25"/>
    <w:rsid w:val="00C7219B"/>
    <w:rsid w:val="00C733E9"/>
    <w:rsid w:val="00C761FD"/>
    <w:rsid w:val="00C8025E"/>
    <w:rsid w:val="00C805AD"/>
    <w:rsid w:val="00C8096F"/>
    <w:rsid w:val="00C81647"/>
    <w:rsid w:val="00C82251"/>
    <w:rsid w:val="00C825EC"/>
    <w:rsid w:val="00C82AF8"/>
    <w:rsid w:val="00C82E8E"/>
    <w:rsid w:val="00C83449"/>
    <w:rsid w:val="00C835C0"/>
    <w:rsid w:val="00C83E32"/>
    <w:rsid w:val="00C847D0"/>
    <w:rsid w:val="00C84907"/>
    <w:rsid w:val="00C860C6"/>
    <w:rsid w:val="00C861D2"/>
    <w:rsid w:val="00C86411"/>
    <w:rsid w:val="00C8798B"/>
    <w:rsid w:val="00C87E9F"/>
    <w:rsid w:val="00C91065"/>
    <w:rsid w:val="00C92842"/>
    <w:rsid w:val="00C936C0"/>
    <w:rsid w:val="00C938AF"/>
    <w:rsid w:val="00C93EE6"/>
    <w:rsid w:val="00C946AE"/>
    <w:rsid w:val="00C94C4C"/>
    <w:rsid w:val="00C94F0E"/>
    <w:rsid w:val="00C9534A"/>
    <w:rsid w:val="00C960B7"/>
    <w:rsid w:val="00C965C6"/>
    <w:rsid w:val="00C965D5"/>
    <w:rsid w:val="00C96B5B"/>
    <w:rsid w:val="00C972C5"/>
    <w:rsid w:val="00C97871"/>
    <w:rsid w:val="00CA0E90"/>
    <w:rsid w:val="00CA0EFB"/>
    <w:rsid w:val="00CA2308"/>
    <w:rsid w:val="00CA3296"/>
    <w:rsid w:val="00CA33D5"/>
    <w:rsid w:val="00CA4354"/>
    <w:rsid w:val="00CA5121"/>
    <w:rsid w:val="00CA59EB"/>
    <w:rsid w:val="00CA5D46"/>
    <w:rsid w:val="00CB168C"/>
    <w:rsid w:val="00CB4158"/>
    <w:rsid w:val="00CB5384"/>
    <w:rsid w:val="00CB66E7"/>
    <w:rsid w:val="00CB7AE9"/>
    <w:rsid w:val="00CC01F9"/>
    <w:rsid w:val="00CC266E"/>
    <w:rsid w:val="00CC27E8"/>
    <w:rsid w:val="00CC3A4F"/>
    <w:rsid w:val="00CC487B"/>
    <w:rsid w:val="00CC70B8"/>
    <w:rsid w:val="00CC74D4"/>
    <w:rsid w:val="00CC79B0"/>
    <w:rsid w:val="00CC7EA1"/>
    <w:rsid w:val="00CD09E1"/>
    <w:rsid w:val="00CD0E54"/>
    <w:rsid w:val="00CD1ADA"/>
    <w:rsid w:val="00CD24D5"/>
    <w:rsid w:val="00CD25A9"/>
    <w:rsid w:val="00CD33EF"/>
    <w:rsid w:val="00CD464D"/>
    <w:rsid w:val="00CD5018"/>
    <w:rsid w:val="00CD527B"/>
    <w:rsid w:val="00CD53B0"/>
    <w:rsid w:val="00CD54F9"/>
    <w:rsid w:val="00CD5DAA"/>
    <w:rsid w:val="00CD68B6"/>
    <w:rsid w:val="00CD6F25"/>
    <w:rsid w:val="00CD71D9"/>
    <w:rsid w:val="00CE134B"/>
    <w:rsid w:val="00CE1745"/>
    <w:rsid w:val="00CE1997"/>
    <w:rsid w:val="00CE2007"/>
    <w:rsid w:val="00CE3B4C"/>
    <w:rsid w:val="00CE48D1"/>
    <w:rsid w:val="00CE4FFA"/>
    <w:rsid w:val="00CE5BA7"/>
    <w:rsid w:val="00CF1616"/>
    <w:rsid w:val="00CF3DE3"/>
    <w:rsid w:val="00CF3F13"/>
    <w:rsid w:val="00CF6362"/>
    <w:rsid w:val="00CF6380"/>
    <w:rsid w:val="00CF7FD2"/>
    <w:rsid w:val="00D01D8F"/>
    <w:rsid w:val="00D022A1"/>
    <w:rsid w:val="00D0355C"/>
    <w:rsid w:val="00D03B70"/>
    <w:rsid w:val="00D04FF7"/>
    <w:rsid w:val="00D0579A"/>
    <w:rsid w:val="00D058D5"/>
    <w:rsid w:val="00D06315"/>
    <w:rsid w:val="00D069A4"/>
    <w:rsid w:val="00D074C4"/>
    <w:rsid w:val="00D1390F"/>
    <w:rsid w:val="00D17D5C"/>
    <w:rsid w:val="00D204C3"/>
    <w:rsid w:val="00D20671"/>
    <w:rsid w:val="00D2336F"/>
    <w:rsid w:val="00D23A19"/>
    <w:rsid w:val="00D24CA5"/>
    <w:rsid w:val="00D25949"/>
    <w:rsid w:val="00D25EB1"/>
    <w:rsid w:val="00D25EFE"/>
    <w:rsid w:val="00D25F21"/>
    <w:rsid w:val="00D26279"/>
    <w:rsid w:val="00D276C1"/>
    <w:rsid w:val="00D31180"/>
    <w:rsid w:val="00D31F85"/>
    <w:rsid w:val="00D3310A"/>
    <w:rsid w:val="00D334A9"/>
    <w:rsid w:val="00D33B39"/>
    <w:rsid w:val="00D34DBC"/>
    <w:rsid w:val="00D35C6C"/>
    <w:rsid w:val="00D4090C"/>
    <w:rsid w:val="00D40BA8"/>
    <w:rsid w:val="00D41C6A"/>
    <w:rsid w:val="00D422A6"/>
    <w:rsid w:val="00D44860"/>
    <w:rsid w:val="00D471FA"/>
    <w:rsid w:val="00D51552"/>
    <w:rsid w:val="00D536BF"/>
    <w:rsid w:val="00D5386A"/>
    <w:rsid w:val="00D55260"/>
    <w:rsid w:val="00D56A5B"/>
    <w:rsid w:val="00D56FCE"/>
    <w:rsid w:val="00D579B4"/>
    <w:rsid w:val="00D600B3"/>
    <w:rsid w:val="00D603D8"/>
    <w:rsid w:val="00D60BCA"/>
    <w:rsid w:val="00D623AA"/>
    <w:rsid w:val="00D62437"/>
    <w:rsid w:val="00D6275C"/>
    <w:rsid w:val="00D62C17"/>
    <w:rsid w:val="00D62FE1"/>
    <w:rsid w:val="00D64661"/>
    <w:rsid w:val="00D6574F"/>
    <w:rsid w:val="00D67B87"/>
    <w:rsid w:val="00D67CD9"/>
    <w:rsid w:val="00D70307"/>
    <w:rsid w:val="00D707A2"/>
    <w:rsid w:val="00D70B9B"/>
    <w:rsid w:val="00D719BD"/>
    <w:rsid w:val="00D7282F"/>
    <w:rsid w:val="00D73014"/>
    <w:rsid w:val="00D73139"/>
    <w:rsid w:val="00D74413"/>
    <w:rsid w:val="00D748E4"/>
    <w:rsid w:val="00D74BE3"/>
    <w:rsid w:val="00D7789F"/>
    <w:rsid w:val="00D806CB"/>
    <w:rsid w:val="00D821D9"/>
    <w:rsid w:val="00D826B4"/>
    <w:rsid w:val="00D82F39"/>
    <w:rsid w:val="00D84FD8"/>
    <w:rsid w:val="00D85E43"/>
    <w:rsid w:val="00D86494"/>
    <w:rsid w:val="00D87CE3"/>
    <w:rsid w:val="00D90A8F"/>
    <w:rsid w:val="00D90B52"/>
    <w:rsid w:val="00D93040"/>
    <w:rsid w:val="00DA113A"/>
    <w:rsid w:val="00DA1986"/>
    <w:rsid w:val="00DA2D3F"/>
    <w:rsid w:val="00DB1F10"/>
    <w:rsid w:val="00DB253E"/>
    <w:rsid w:val="00DB282F"/>
    <w:rsid w:val="00DB29FF"/>
    <w:rsid w:val="00DB3CC7"/>
    <w:rsid w:val="00DB4837"/>
    <w:rsid w:val="00DB7B41"/>
    <w:rsid w:val="00DC1805"/>
    <w:rsid w:val="00DC21D6"/>
    <w:rsid w:val="00DC2750"/>
    <w:rsid w:val="00DC2FBC"/>
    <w:rsid w:val="00DC490E"/>
    <w:rsid w:val="00DC4FDD"/>
    <w:rsid w:val="00DC5048"/>
    <w:rsid w:val="00DC5108"/>
    <w:rsid w:val="00DC62CC"/>
    <w:rsid w:val="00DC6970"/>
    <w:rsid w:val="00DC7864"/>
    <w:rsid w:val="00DD01DB"/>
    <w:rsid w:val="00DD1B52"/>
    <w:rsid w:val="00DD2B35"/>
    <w:rsid w:val="00DD2FF8"/>
    <w:rsid w:val="00DD3548"/>
    <w:rsid w:val="00DD4337"/>
    <w:rsid w:val="00DD44E3"/>
    <w:rsid w:val="00DD6751"/>
    <w:rsid w:val="00DD69B0"/>
    <w:rsid w:val="00DE014B"/>
    <w:rsid w:val="00DE17B5"/>
    <w:rsid w:val="00DE27C0"/>
    <w:rsid w:val="00DE53D2"/>
    <w:rsid w:val="00DE5467"/>
    <w:rsid w:val="00DE5921"/>
    <w:rsid w:val="00DE5D46"/>
    <w:rsid w:val="00DE6796"/>
    <w:rsid w:val="00DE7C6D"/>
    <w:rsid w:val="00DF1032"/>
    <w:rsid w:val="00DF4354"/>
    <w:rsid w:val="00DF539D"/>
    <w:rsid w:val="00DF68F1"/>
    <w:rsid w:val="00E0227E"/>
    <w:rsid w:val="00E02850"/>
    <w:rsid w:val="00E06683"/>
    <w:rsid w:val="00E06CBD"/>
    <w:rsid w:val="00E077E0"/>
    <w:rsid w:val="00E10E59"/>
    <w:rsid w:val="00E11E48"/>
    <w:rsid w:val="00E13134"/>
    <w:rsid w:val="00E13983"/>
    <w:rsid w:val="00E14279"/>
    <w:rsid w:val="00E16CEB"/>
    <w:rsid w:val="00E2055A"/>
    <w:rsid w:val="00E20AE9"/>
    <w:rsid w:val="00E21118"/>
    <w:rsid w:val="00E2160B"/>
    <w:rsid w:val="00E229BC"/>
    <w:rsid w:val="00E237AA"/>
    <w:rsid w:val="00E23F61"/>
    <w:rsid w:val="00E2442E"/>
    <w:rsid w:val="00E24A18"/>
    <w:rsid w:val="00E24B65"/>
    <w:rsid w:val="00E25575"/>
    <w:rsid w:val="00E25CB7"/>
    <w:rsid w:val="00E25D48"/>
    <w:rsid w:val="00E26441"/>
    <w:rsid w:val="00E26E62"/>
    <w:rsid w:val="00E275DD"/>
    <w:rsid w:val="00E27BD6"/>
    <w:rsid w:val="00E30A24"/>
    <w:rsid w:val="00E31BA7"/>
    <w:rsid w:val="00E33983"/>
    <w:rsid w:val="00E34EBF"/>
    <w:rsid w:val="00E35E85"/>
    <w:rsid w:val="00E37F19"/>
    <w:rsid w:val="00E37F4F"/>
    <w:rsid w:val="00E410D4"/>
    <w:rsid w:val="00E41BBE"/>
    <w:rsid w:val="00E41C81"/>
    <w:rsid w:val="00E436B7"/>
    <w:rsid w:val="00E438A9"/>
    <w:rsid w:val="00E44192"/>
    <w:rsid w:val="00E44AB1"/>
    <w:rsid w:val="00E46082"/>
    <w:rsid w:val="00E46EFC"/>
    <w:rsid w:val="00E47578"/>
    <w:rsid w:val="00E47DA5"/>
    <w:rsid w:val="00E51884"/>
    <w:rsid w:val="00E521E9"/>
    <w:rsid w:val="00E53B7E"/>
    <w:rsid w:val="00E55387"/>
    <w:rsid w:val="00E56B0D"/>
    <w:rsid w:val="00E56FBA"/>
    <w:rsid w:val="00E571B1"/>
    <w:rsid w:val="00E573AE"/>
    <w:rsid w:val="00E57C52"/>
    <w:rsid w:val="00E57DBD"/>
    <w:rsid w:val="00E6090E"/>
    <w:rsid w:val="00E60D6F"/>
    <w:rsid w:val="00E62E28"/>
    <w:rsid w:val="00E62F1F"/>
    <w:rsid w:val="00E65EA2"/>
    <w:rsid w:val="00E660A0"/>
    <w:rsid w:val="00E70065"/>
    <w:rsid w:val="00E70E28"/>
    <w:rsid w:val="00E71817"/>
    <w:rsid w:val="00E73588"/>
    <w:rsid w:val="00E749E4"/>
    <w:rsid w:val="00E755BF"/>
    <w:rsid w:val="00E7581C"/>
    <w:rsid w:val="00E8063F"/>
    <w:rsid w:val="00E81BD9"/>
    <w:rsid w:val="00E8242A"/>
    <w:rsid w:val="00E828ED"/>
    <w:rsid w:val="00E83661"/>
    <w:rsid w:val="00E83971"/>
    <w:rsid w:val="00E84D63"/>
    <w:rsid w:val="00E85198"/>
    <w:rsid w:val="00E85E67"/>
    <w:rsid w:val="00E863C5"/>
    <w:rsid w:val="00E86F38"/>
    <w:rsid w:val="00E87A83"/>
    <w:rsid w:val="00E908A6"/>
    <w:rsid w:val="00E91D09"/>
    <w:rsid w:val="00E925B9"/>
    <w:rsid w:val="00E925CE"/>
    <w:rsid w:val="00E927CA"/>
    <w:rsid w:val="00E93DDC"/>
    <w:rsid w:val="00E9441C"/>
    <w:rsid w:val="00E94F09"/>
    <w:rsid w:val="00E95490"/>
    <w:rsid w:val="00E97EB8"/>
    <w:rsid w:val="00EA09D0"/>
    <w:rsid w:val="00EA0FC0"/>
    <w:rsid w:val="00EA1703"/>
    <w:rsid w:val="00EA4557"/>
    <w:rsid w:val="00EA617F"/>
    <w:rsid w:val="00EB1262"/>
    <w:rsid w:val="00EB4979"/>
    <w:rsid w:val="00EB4D5B"/>
    <w:rsid w:val="00EB52A3"/>
    <w:rsid w:val="00EB5D35"/>
    <w:rsid w:val="00EB6A03"/>
    <w:rsid w:val="00EB7518"/>
    <w:rsid w:val="00EB7999"/>
    <w:rsid w:val="00EC0237"/>
    <w:rsid w:val="00EC05C8"/>
    <w:rsid w:val="00EC08C1"/>
    <w:rsid w:val="00EC0D09"/>
    <w:rsid w:val="00EC1346"/>
    <w:rsid w:val="00EC21E0"/>
    <w:rsid w:val="00EC2858"/>
    <w:rsid w:val="00EC32D3"/>
    <w:rsid w:val="00EC4783"/>
    <w:rsid w:val="00EC47A7"/>
    <w:rsid w:val="00EC5855"/>
    <w:rsid w:val="00EC5F73"/>
    <w:rsid w:val="00EC7561"/>
    <w:rsid w:val="00ED0A45"/>
    <w:rsid w:val="00ED33EF"/>
    <w:rsid w:val="00ED3DDF"/>
    <w:rsid w:val="00ED6B65"/>
    <w:rsid w:val="00ED7A81"/>
    <w:rsid w:val="00ED7E83"/>
    <w:rsid w:val="00EE0322"/>
    <w:rsid w:val="00EE20E2"/>
    <w:rsid w:val="00EE21C0"/>
    <w:rsid w:val="00EE2FEC"/>
    <w:rsid w:val="00EE3C09"/>
    <w:rsid w:val="00EE3F5D"/>
    <w:rsid w:val="00EE5259"/>
    <w:rsid w:val="00EE5850"/>
    <w:rsid w:val="00EE5AE1"/>
    <w:rsid w:val="00EE6A15"/>
    <w:rsid w:val="00EF0BCD"/>
    <w:rsid w:val="00EF17E8"/>
    <w:rsid w:val="00EF2491"/>
    <w:rsid w:val="00EF24C9"/>
    <w:rsid w:val="00EF3A04"/>
    <w:rsid w:val="00EF3C8C"/>
    <w:rsid w:val="00EF4546"/>
    <w:rsid w:val="00EF4E77"/>
    <w:rsid w:val="00EF4F0A"/>
    <w:rsid w:val="00EF5FC2"/>
    <w:rsid w:val="00EF6D21"/>
    <w:rsid w:val="00EF726E"/>
    <w:rsid w:val="00EF7574"/>
    <w:rsid w:val="00EF7F36"/>
    <w:rsid w:val="00F010C8"/>
    <w:rsid w:val="00F01C4B"/>
    <w:rsid w:val="00F02EB6"/>
    <w:rsid w:val="00F03270"/>
    <w:rsid w:val="00F04271"/>
    <w:rsid w:val="00F04A84"/>
    <w:rsid w:val="00F04FD3"/>
    <w:rsid w:val="00F05537"/>
    <w:rsid w:val="00F05FBE"/>
    <w:rsid w:val="00F118D1"/>
    <w:rsid w:val="00F12F18"/>
    <w:rsid w:val="00F12FB2"/>
    <w:rsid w:val="00F137DA"/>
    <w:rsid w:val="00F15B4A"/>
    <w:rsid w:val="00F17A73"/>
    <w:rsid w:val="00F2071F"/>
    <w:rsid w:val="00F21395"/>
    <w:rsid w:val="00F216AE"/>
    <w:rsid w:val="00F22E0D"/>
    <w:rsid w:val="00F22FE7"/>
    <w:rsid w:val="00F233A5"/>
    <w:rsid w:val="00F23A90"/>
    <w:rsid w:val="00F24479"/>
    <w:rsid w:val="00F250D9"/>
    <w:rsid w:val="00F26419"/>
    <w:rsid w:val="00F26CD4"/>
    <w:rsid w:val="00F26F4F"/>
    <w:rsid w:val="00F27BE2"/>
    <w:rsid w:val="00F3056C"/>
    <w:rsid w:val="00F31E1B"/>
    <w:rsid w:val="00F3238F"/>
    <w:rsid w:val="00F334D3"/>
    <w:rsid w:val="00F33659"/>
    <w:rsid w:val="00F344CB"/>
    <w:rsid w:val="00F3539C"/>
    <w:rsid w:val="00F36EA4"/>
    <w:rsid w:val="00F37A02"/>
    <w:rsid w:val="00F404F6"/>
    <w:rsid w:val="00F40C9A"/>
    <w:rsid w:val="00F41263"/>
    <w:rsid w:val="00F44F42"/>
    <w:rsid w:val="00F4656D"/>
    <w:rsid w:val="00F46D12"/>
    <w:rsid w:val="00F47023"/>
    <w:rsid w:val="00F50053"/>
    <w:rsid w:val="00F501EF"/>
    <w:rsid w:val="00F50807"/>
    <w:rsid w:val="00F51455"/>
    <w:rsid w:val="00F52895"/>
    <w:rsid w:val="00F52BE5"/>
    <w:rsid w:val="00F543DC"/>
    <w:rsid w:val="00F5658A"/>
    <w:rsid w:val="00F6087F"/>
    <w:rsid w:val="00F6460F"/>
    <w:rsid w:val="00F64CBA"/>
    <w:rsid w:val="00F70413"/>
    <w:rsid w:val="00F71188"/>
    <w:rsid w:val="00F71C65"/>
    <w:rsid w:val="00F72603"/>
    <w:rsid w:val="00F75A61"/>
    <w:rsid w:val="00F77832"/>
    <w:rsid w:val="00F80873"/>
    <w:rsid w:val="00F80A70"/>
    <w:rsid w:val="00F81192"/>
    <w:rsid w:val="00F812B7"/>
    <w:rsid w:val="00F8183F"/>
    <w:rsid w:val="00F82AA3"/>
    <w:rsid w:val="00F831A0"/>
    <w:rsid w:val="00F8687D"/>
    <w:rsid w:val="00F86BB7"/>
    <w:rsid w:val="00F86F82"/>
    <w:rsid w:val="00F8707A"/>
    <w:rsid w:val="00F87357"/>
    <w:rsid w:val="00F87449"/>
    <w:rsid w:val="00F8745D"/>
    <w:rsid w:val="00F90136"/>
    <w:rsid w:val="00F90A85"/>
    <w:rsid w:val="00F90CC8"/>
    <w:rsid w:val="00F91227"/>
    <w:rsid w:val="00F93A84"/>
    <w:rsid w:val="00F94B76"/>
    <w:rsid w:val="00F95555"/>
    <w:rsid w:val="00F96650"/>
    <w:rsid w:val="00F96743"/>
    <w:rsid w:val="00F9710C"/>
    <w:rsid w:val="00F97627"/>
    <w:rsid w:val="00FA0512"/>
    <w:rsid w:val="00FA1AEA"/>
    <w:rsid w:val="00FA1D37"/>
    <w:rsid w:val="00FA2D54"/>
    <w:rsid w:val="00FA2FC1"/>
    <w:rsid w:val="00FA3415"/>
    <w:rsid w:val="00FA35FE"/>
    <w:rsid w:val="00FA3ABD"/>
    <w:rsid w:val="00FA44E2"/>
    <w:rsid w:val="00FA4BDC"/>
    <w:rsid w:val="00FA5262"/>
    <w:rsid w:val="00FA7B44"/>
    <w:rsid w:val="00FB0FB1"/>
    <w:rsid w:val="00FB279B"/>
    <w:rsid w:val="00FB3D1F"/>
    <w:rsid w:val="00FB5544"/>
    <w:rsid w:val="00FB5FC6"/>
    <w:rsid w:val="00FB609C"/>
    <w:rsid w:val="00FC0B73"/>
    <w:rsid w:val="00FC103A"/>
    <w:rsid w:val="00FC5248"/>
    <w:rsid w:val="00FC53E1"/>
    <w:rsid w:val="00FC58DE"/>
    <w:rsid w:val="00FC5F23"/>
    <w:rsid w:val="00FC6619"/>
    <w:rsid w:val="00FC72C1"/>
    <w:rsid w:val="00FC7E0B"/>
    <w:rsid w:val="00FC7EB3"/>
    <w:rsid w:val="00FD0C7C"/>
    <w:rsid w:val="00FD0E05"/>
    <w:rsid w:val="00FD35F1"/>
    <w:rsid w:val="00FD375C"/>
    <w:rsid w:val="00FD3D8D"/>
    <w:rsid w:val="00FD41F9"/>
    <w:rsid w:val="00FD43F9"/>
    <w:rsid w:val="00FD48EF"/>
    <w:rsid w:val="00FD6CC2"/>
    <w:rsid w:val="00FE0D4A"/>
    <w:rsid w:val="00FE0F19"/>
    <w:rsid w:val="00FE114B"/>
    <w:rsid w:val="00FE1504"/>
    <w:rsid w:val="00FE365B"/>
    <w:rsid w:val="00FE4029"/>
    <w:rsid w:val="00FE5AF5"/>
    <w:rsid w:val="00FE5EE6"/>
    <w:rsid w:val="00FF11E0"/>
    <w:rsid w:val="00FF1DDF"/>
    <w:rsid w:val="00FF48D0"/>
    <w:rsid w:val="00FF5184"/>
    <w:rsid w:val="00FF56C5"/>
    <w:rsid w:val="00FF5BE6"/>
    <w:rsid w:val="00FF5CC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CC2"/>
    <w:rPr>
      <w:rFonts w:ascii="Book Antiqua" w:hAnsi="Book Antiqua"/>
      <w:sz w:val="28"/>
      <w:szCs w:val="24"/>
      <w:lang w:bidi="en-US"/>
    </w:rPr>
  </w:style>
  <w:style w:type="paragraph" w:styleId="Heading1">
    <w:name w:val="heading 1"/>
    <w:basedOn w:val="Normal"/>
    <w:next w:val="Normal"/>
    <w:link w:val="Heading1Char"/>
    <w:uiPriority w:val="9"/>
    <w:qFormat/>
    <w:rsid w:val="00FD6CC2"/>
    <w:pPr>
      <w:keepNext/>
      <w:spacing w:before="240" w:after="60"/>
      <w:outlineLvl w:val="0"/>
    </w:pPr>
    <w:rPr>
      <w:rFonts w:ascii="Cambria" w:hAnsi="Cambria" w:cs="Latha"/>
      <w:b/>
      <w:bCs/>
      <w:kern w:val="32"/>
      <w:sz w:val="32"/>
      <w:szCs w:val="32"/>
      <w:lang w:bidi="ta-IN"/>
    </w:rPr>
  </w:style>
  <w:style w:type="paragraph" w:styleId="Heading2">
    <w:name w:val="heading 2"/>
    <w:basedOn w:val="Normal"/>
    <w:next w:val="Normal"/>
    <w:link w:val="Heading2Char"/>
    <w:uiPriority w:val="9"/>
    <w:semiHidden/>
    <w:unhideWhenUsed/>
    <w:qFormat/>
    <w:rsid w:val="00FD6CC2"/>
    <w:pPr>
      <w:keepNext/>
      <w:spacing w:before="240" w:after="60"/>
      <w:outlineLvl w:val="1"/>
    </w:pPr>
    <w:rPr>
      <w:rFonts w:ascii="Cambria" w:hAnsi="Cambria" w:cs="Latha"/>
      <w:b/>
      <w:bCs/>
      <w:i/>
      <w:iCs/>
      <w:szCs w:val="28"/>
      <w:lang w:bidi="ta-IN"/>
    </w:rPr>
  </w:style>
  <w:style w:type="paragraph" w:styleId="Heading3">
    <w:name w:val="heading 3"/>
    <w:basedOn w:val="Normal"/>
    <w:next w:val="Normal"/>
    <w:link w:val="Heading3Char"/>
    <w:uiPriority w:val="9"/>
    <w:semiHidden/>
    <w:unhideWhenUsed/>
    <w:qFormat/>
    <w:rsid w:val="00FD6CC2"/>
    <w:pPr>
      <w:keepNext/>
      <w:spacing w:before="240" w:after="60"/>
      <w:outlineLvl w:val="2"/>
    </w:pPr>
    <w:rPr>
      <w:rFonts w:ascii="Cambria" w:hAnsi="Cambria" w:cs="Latha"/>
      <w:b/>
      <w:bCs/>
      <w:sz w:val="26"/>
      <w:szCs w:val="26"/>
      <w:lang w:bidi="ta-IN"/>
    </w:rPr>
  </w:style>
  <w:style w:type="paragraph" w:styleId="Heading4">
    <w:name w:val="heading 4"/>
    <w:basedOn w:val="Normal"/>
    <w:next w:val="Normal"/>
    <w:link w:val="Heading4Char"/>
    <w:uiPriority w:val="9"/>
    <w:semiHidden/>
    <w:unhideWhenUsed/>
    <w:qFormat/>
    <w:rsid w:val="00FD6CC2"/>
    <w:pPr>
      <w:keepNext/>
      <w:spacing w:before="240" w:after="60"/>
      <w:outlineLvl w:val="3"/>
    </w:pPr>
    <w:rPr>
      <w:rFonts w:ascii="Calibri" w:hAnsi="Calibri" w:cs="Latha"/>
      <w:b/>
      <w:bCs/>
      <w:szCs w:val="28"/>
      <w:lang w:bidi="ta-IN"/>
    </w:rPr>
  </w:style>
  <w:style w:type="paragraph" w:styleId="Heading5">
    <w:name w:val="heading 5"/>
    <w:basedOn w:val="Normal"/>
    <w:next w:val="Normal"/>
    <w:link w:val="Heading5Char"/>
    <w:uiPriority w:val="9"/>
    <w:semiHidden/>
    <w:unhideWhenUsed/>
    <w:qFormat/>
    <w:rsid w:val="00FD6CC2"/>
    <w:pPr>
      <w:spacing w:before="240" w:after="60"/>
      <w:outlineLvl w:val="4"/>
    </w:pPr>
    <w:rPr>
      <w:rFonts w:ascii="Calibri" w:hAnsi="Calibri" w:cs="Latha"/>
      <w:b/>
      <w:bCs/>
      <w:i/>
      <w:iCs/>
      <w:sz w:val="26"/>
      <w:szCs w:val="26"/>
      <w:lang w:bidi="ta-IN"/>
    </w:rPr>
  </w:style>
  <w:style w:type="paragraph" w:styleId="Heading6">
    <w:name w:val="heading 6"/>
    <w:basedOn w:val="Normal"/>
    <w:next w:val="Normal"/>
    <w:link w:val="Heading6Char"/>
    <w:uiPriority w:val="9"/>
    <w:semiHidden/>
    <w:unhideWhenUsed/>
    <w:qFormat/>
    <w:rsid w:val="00FD6CC2"/>
    <w:pPr>
      <w:spacing w:before="240" w:after="60"/>
      <w:outlineLvl w:val="5"/>
    </w:pPr>
    <w:rPr>
      <w:rFonts w:ascii="Calibri" w:hAnsi="Calibri" w:cs="Latha"/>
      <w:b/>
      <w:bCs/>
      <w:sz w:val="20"/>
      <w:szCs w:val="20"/>
      <w:lang w:bidi="ta-IN"/>
    </w:rPr>
  </w:style>
  <w:style w:type="paragraph" w:styleId="Heading7">
    <w:name w:val="heading 7"/>
    <w:basedOn w:val="Normal"/>
    <w:next w:val="Normal"/>
    <w:link w:val="Heading7Char"/>
    <w:uiPriority w:val="9"/>
    <w:semiHidden/>
    <w:unhideWhenUsed/>
    <w:qFormat/>
    <w:rsid w:val="00FD6CC2"/>
    <w:pPr>
      <w:spacing w:before="240" w:after="60"/>
      <w:outlineLvl w:val="6"/>
    </w:pPr>
    <w:rPr>
      <w:rFonts w:ascii="Calibri" w:hAnsi="Calibri" w:cs="Latha"/>
      <w:sz w:val="24"/>
      <w:lang w:bidi="ta-IN"/>
    </w:rPr>
  </w:style>
  <w:style w:type="paragraph" w:styleId="Heading8">
    <w:name w:val="heading 8"/>
    <w:basedOn w:val="Normal"/>
    <w:next w:val="Normal"/>
    <w:link w:val="Heading8Char"/>
    <w:uiPriority w:val="9"/>
    <w:semiHidden/>
    <w:unhideWhenUsed/>
    <w:qFormat/>
    <w:rsid w:val="00FD6CC2"/>
    <w:pPr>
      <w:spacing w:before="240" w:after="60"/>
      <w:outlineLvl w:val="7"/>
    </w:pPr>
    <w:rPr>
      <w:rFonts w:ascii="Calibri" w:hAnsi="Calibri" w:cs="Latha"/>
      <w:i/>
      <w:iCs/>
      <w:sz w:val="24"/>
      <w:lang w:bidi="ta-IN"/>
    </w:rPr>
  </w:style>
  <w:style w:type="paragraph" w:styleId="Heading9">
    <w:name w:val="heading 9"/>
    <w:basedOn w:val="Normal"/>
    <w:next w:val="Normal"/>
    <w:link w:val="Heading9Char"/>
    <w:uiPriority w:val="9"/>
    <w:semiHidden/>
    <w:unhideWhenUsed/>
    <w:qFormat/>
    <w:rsid w:val="00FD6CC2"/>
    <w:pPr>
      <w:spacing w:before="240" w:after="60"/>
      <w:outlineLvl w:val="8"/>
    </w:pPr>
    <w:rPr>
      <w:rFonts w:ascii="Cambria" w:hAnsi="Cambria" w:cs="Latha"/>
      <w:sz w:val="20"/>
      <w:szCs w:val="20"/>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D6CC2"/>
    <w:rPr>
      <w:rFonts w:ascii="Cambria" w:eastAsia="Times New Roman" w:hAnsi="Cambria"/>
      <w:b/>
      <w:bCs/>
      <w:kern w:val="32"/>
      <w:sz w:val="32"/>
      <w:szCs w:val="32"/>
    </w:rPr>
  </w:style>
  <w:style w:type="character" w:customStyle="1" w:styleId="Heading2Char">
    <w:name w:val="Heading 2 Char"/>
    <w:link w:val="Heading2"/>
    <w:uiPriority w:val="9"/>
    <w:semiHidden/>
    <w:rsid w:val="00FD6CC2"/>
    <w:rPr>
      <w:rFonts w:ascii="Cambria" w:eastAsia="Times New Roman" w:hAnsi="Cambria"/>
      <w:b/>
      <w:bCs/>
      <w:i/>
      <w:iCs/>
      <w:sz w:val="28"/>
      <w:szCs w:val="28"/>
    </w:rPr>
  </w:style>
  <w:style w:type="character" w:customStyle="1" w:styleId="Heading3Char">
    <w:name w:val="Heading 3 Char"/>
    <w:link w:val="Heading3"/>
    <w:uiPriority w:val="9"/>
    <w:semiHidden/>
    <w:rsid w:val="00FD6CC2"/>
    <w:rPr>
      <w:rFonts w:ascii="Cambria" w:eastAsia="Times New Roman" w:hAnsi="Cambria"/>
      <w:b/>
      <w:bCs/>
      <w:sz w:val="26"/>
      <w:szCs w:val="26"/>
    </w:rPr>
  </w:style>
  <w:style w:type="character" w:customStyle="1" w:styleId="Heading4Char">
    <w:name w:val="Heading 4 Char"/>
    <w:link w:val="Heading4"/>
    <w:uiPriority w:val="9"/>
    <w:rsid w:val="00FD6CC2"/>
    <w:rPr>
      <w:b/>
      <w:bCs/>
      <w:sz w:val="28"/>
      <w:szCs w:val="28"/>
    </w:rPr>
  </w:style>
  <w:style w:type="character" w:customStyle="1" w:styleId="Heading5Char">
    <w:name w:val="Heading 5 Char"/>
    <w:link w:val="Heading5"/>
    <w:uiPriority w:val="9"/>
    <w:semiHidden/>
    <w:rsid w:val="00FD6CC2"/>
    <w:rPr>
      <w:b/>
      <w:bCs/>
      <w:i/>
      <w:iCs/>
      <w:sz w:val="26"/>
      <w:szCs w:val="26"/>
    </w:rPr>
  </w:style>
  <w:style w:type="character" w:customStyle="1" w:styleId="Heading6Char">
    <w:name w:val="Heading 6 Char"/>
    <w:link w:val="Heading6"/>
    <w:uiPriority w:val="9"/>
    <w:semiHidden/>
    <w:rsid w:val="00FD6CC2"/>
    <w:rPr>
      <w:b/>
      <w:bCs/>
    </w:rPr>
  </w:style>
  <w:style w:type="character" w:customStyle="1" w:styleId="Heading7Char">
    <w:name w:val="Heading 7 Char"/>
    <w:link w:val="Heading7"/>
    <w:uiPriority w:val="9"/>
    <w:semiHidden/>
    <w:rsid w:val="00FD6CC2"/>
    <w:rPr>
      <w:sz w:val="24"/>
      <w:szCs w:val="24"/>
    </w:rPr>
  </w:style>
  <w:style w:type="character" w:customStyle="1" w:styleId="Heading8Char">
    <w:name w:val="Heading 8 Char"/>
    <w:link w:val="Heading8"/>
    <w:uiPriority w:val="9"/>
    <w:semiHidden/>
    <w:rsid w:val="00FD6CC2"/>
    <w:rPr>
      <w:i/>
      <w:iCs/>
      <w:sz w:val="24"/>
      <w:szCs w:val="24"/>
    </w:rPr>
  </w:style>
  <w:style w:type="character" w:customStyle="1" w:styleId="Heading9Char">
    <w:name w:val="Heading 9 Char"/>
    <w:link w:val="Heading9"/>
    <w:uiPriority w:val="9"/>
    <w:semiHidden/>
    <w:rsid w:val="00FD6CC2"/>
    <w:rPr>
      <w:rFonts w:ascii="Cambria" w:eastAsia="Times New Roman" w:hAnsi="Cambria"/>
    </w:rPr>
  </w:style>
  <w:style w:type="paragraph" w:styleId="Title">
    <w:name w:val="Title"/>
    <w:basedOn w:val="Normal"/>
    <w:next w:val="Normal"/>
    <w:link w:val="TitleChar"/>
    <w:uiPriority w:val="10"/>
    <w:qFormat/>
    <w:rsid w:val="00FD6CC2"/>
    <w:pPr>
      <w:spacing w:before="240" w:after="60"/>
      <w:jc w:val="center"/>
      <w:outlineLvl w:val="0"/>
    </w:pPr>
    <w:rPr>
      <w:rFonts w:ascii="Cambria" w:hAnsi="Cambria" w:cs="Latha"/>
      <w:b/>
      <w:bCs/>
      <w:kern w:val="28"/>
      <w:sz w:val="32"/>
      <w:szCs w:val="32"/>
      <w:lang w:bidi="ta-IN"/>
    </w:rPr>
  </w:style>
  <w:style w:type="character" w:customStyle="1" w:styleId="TitleChar">
    <w:name w:val="Title Char"/>
    <w:link w:val="Title"/>
    <w:uiPriority w:val="10"/>
    <w:rsid w:val="00FD6CC2"/>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FD6CC2"/>
    <w:pPr>
      <w:spacing w:after="60"/>
      <w:jc w:val="center"/>
      <w:outlineLvl w:val="1"/>
    </w:pPr>
    <w:rPr>
      <w:rFonts w:ascii="Cambria" w:hAnsi="Cambria" w:cs="Latha"/>
      <w:sz w:val="24"/>
      <w:lang w:bidi="ta-IN"/>
    </w:rPr>
  </w:style>
  <w:style w:type="character" w:customStyle="1" w:styleId="SubtitleChar">
    <w:name w:val="Subtitle Char"/>
    <w:link w:val="Subtitle"/>
    <w:uiPriority w:val="11"/>
    <w:rsid w:val="00FD6CC2"/>
    <w:rPr>
      <w:rFonts w:ascii="Cambria" w:eastAsia="Times New Roman" w:hAnsi="Cambria"/>
      <w:sz w:val="24"/>
      <w:szCs w:val="24"/>
    </w:rPr>
  </w:style>
  <w:style w:type="character" w:styleId="Strong">
    <w:name w:val="Strong"/>
    <w:uiPriority w:val="22"/>
    <w:qFormat/>
    <w:rsid w:val="00FD6CC2"/>
    <w:rPr>
      <w:b/>
      <w:bCs/>
    </w:rPr>
  </w:style>
  <w:style w:type="character" w:styleId="Emphasis">
    <w:name w:val="Emphasis"/>
    <w:uiPriority w:val="20"/>
    <w:qFormat/>
    <w:rsid w:val="00FD6CC2"/>
    <w:rPr>
      <w:rFonts w:ascii="Calibri" w:hAnsi="Calibri"/>
      <w:b/>
      <w:i/>
      <w:iCs/>
    </w:rPr>
  </w:style>
  <w:style w:type="paragraph" w:styleId="NoSpacing">
    <w:name w:val="No Spacing"/>
    <w:basedOn w:val="Normal"/>
    <w:link w:val="NoSpacingChar"/>
    <w:uiPriority w:val="1"/>
    <w:qFormat/>
    <w:rsid w:val="00A5020F"/>
    <w:pPr>
      <w:jc w:val="both"/>
    </w:pPr>
    <w:rPr>
      <w:sz w:val="30"/>
      <w:szCs w:val="32"/>
    </w:rPr>
  </w:style>
  <w:style w:type="paragraph" w:styleId="ListParagraph">
    <w:name w:val="List Paragraph"/>
    <w:basedOn w:val="Normal"/>
    <w:uiPriority w:val="34"/>
    <w:qFormat/>
    <w:rsid w:val="00FD6CC2"/>
    <w:pPr>
      <w:ind w:left="720"/>
      <w:contextualSpacing/>
    </w:pPr>
  </w:style>
  <w:style w:type="paragraph" w:styleId="Quote">
    <w:name w:val="Quote"/>
    <w:basedOn w:val="Normal"/>
    <w:next w:val="Normal"/>
    <w:link w:val="QuoteChar"/>
    <w:uiPriority w:val="29"/>
    <w:qFormat/>
    <w:rsid w:val="00FD6CC2"/>
    <w:rPr>
      <w:rFonts w:ascii="Calibri" w:hAnsi="Calibri" w:cs="Latha"/>
      <w:i/>
      <w:sz w:val="24"/>
      <w:lang w:bidi="ta-IN"/>
    </w:rPr>
  </w:style>
  <w:style w:type="character" w:customStyle="1" w:styleId="QuoteChar">
    <w:name w:val="Quote Char"/>
    <w:link w:val="Quote"/>
    <w:uiPriority w:val="29"/>
    <w:rsid w:val="00FD6CC2"/>
    <w:rPr>
      <w:i/>
      <w:sz w:val="24"/>
      <w:szCs w:val="24"/>
    </w:rPr>
  </w:style>
  <w:style w:type="paragraph" w:styleId="IntenseQuote">
    <w:name w:val="Intense Quote"/>
    <w:basedOn w:val="Normal"/>
    <w:next w:val="Normal"/>
    <w:link w:val="IntenseQuoteChar"/>
    <w:uiPriority w:val="30"/>
    <w:qFormat/>
    <w:rsid w:val="00FD6CC2"/>
    <w:pPr>
      <w:ind w:left="720" w:right="720"/>
    </w:pPr>
    <w:rPr>
      <w:rFonts w:ascii="Calibri" w:hAnsi="Calibri" w:cs="Latha"/>
      <w:b/>
      <w:i/>
      <w:sz w:val="24"/>
      <w:szCs w:val="20"/>
      <w:lang w:bidi="ta-IN"/>
    </w:rPr>
  </w:style>
  <w:style w:type="character" w:customStyle="1" w:styleId="IntenseQuoteChar">
    <w:name w:val="Intense Quote Char"/>
    <w:link w:val="IntenseQuote"/>
    <w:uiPriority w:val="30"/>
    <w:rsid w:val="00FD6CC2"/>
    <w:rPr>
      <w:b/>
      <w:i/>
      <w:sz w:val="24"/>
    </w:rPr>
  </w:style>
  <w:style w:type="character" w:styleId="SubtleEmphasis">
    <w:name w:val="Subtle Emphasis"/>
    <w:uiPriority w:val="19"/>
    <w:qFormat/>
    <w:rsid w:val="00FD6CC2"/>
    <w:rPr>
      <w:i/>
      <w:color w:val="5A5A5A"/>
    </w:rPr>
  </w:style>
  <w:style w:type="character" w:styleId="IntenseEmphasis">
    <w:name w:val="Intense Emphasis"/>
    <w:uiPriority w:val="21"/>
    <w:qFormat/>
    <w:rsid w:val="00FD6CC2"/>
    <w:rPr>
      <w:b/>
      <w:i/>
      <w:sz w:val="24"/>
      <w:szCs w:val="24"/>
      <w:u w:val="single"/>
    </w:rPr>
  </w:style>
  <w:style w:type="character" w:styleId="SubtleReference">
    <w:name w:val="Subtle Reference"/>
    <w:uiPriority w:val="31"/>
    <w:qFormat/>
    <w:rsid w:val="00FD6CC2"/>
    <w:rPr>
      <w:sz w:val="24"/>
      <w:szCs w:val="24"/>
      <w:u w:val="single"/>
    </w:rPr>
  </w:style>
  <w:style w:type="character" w:styleId="IntenseReference">
    <w:name w:val="Intense Reference"/>
    <w:uiPriority w:val="32"/>
    <w:qFormat/>
    <w:rsid w:val="00FD6CC2"/>
    <w:rPr>
      <w:b/>
      <w:sz w:val="24"/>
      <w:u w:val="single"/>
    </w:rPr>
  </w:style>
  <w:style w:type="character" w:styleId="BookTitle">
    <w:name w:val="Book Title"/>
    <w:uiPriority w:val="33"/>
    <w:qFormat/>
    <w:rsid w:val="00FD6CC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FD6CC2"/>
    <w:pPr>
      <w:outlineLvl w:val="9"/>
    </w:pPr>
  </w:style>
  <w:style w:type="paragraph" w:styleId="Header">
    <w:name w:val="header"/>
    <w:basedOn w:val="Normal"/>
    <w:link w:val="HeaderChar"/>
    <w:uiPriority w:val="99"/>
    <w:semiHidden/>
    <w:unhideWhenUsed/>
    <w:rsid w:val="00485B08"/>
    <w:pPr>
      <w:tabs>
        <w:tab w:val="center" w:pos="4680"/>
        <w:tab w:val="right" w:pos="9360"/>
      </w:tabs>
    </w:pPr>
    <w:rPr>
      <w:rFonts w:cs="Latha"/>
      <w:lang w:bidi="ta-IN"/>
    </w:rPr>
  </w:style>
  <w:style w:type="character" w:customStyle="1" w:styleId="HeaderChar">
    <w:name w:val="Header Char"/>
    <w:link w:val="Header"/>
    <w:uiPriority w:val="99"/>
    <w:semiHidden/>
    <w:rsid w:val="00485B08"/>
    <w:rPr>
      <w:rFonts w:ascii="Book Antiqua" w:hAnsi="Book Antiqua"/>
      <w:sz w:val="28"/>
      <w:szCs w:val="24"/>
    </w:rPr>
  </w:style>
  <w:style w:type="paragraph" w:styleId="Footer">
    <w:name w:val="footer"/>
    <w:basedOn w:val="Normal"/>
    <w:link w:val="FooterChar"/>
    <w:uiPriority w:val="99"/>
    <w:unhideWhenUsed/>
    <w:rsid w:val="00485B08"/>
    <w:pPr>
      <w:tabs>
        <w:tab w:val="center" w:pos="4680"/>
        <w:tab w:val="right" w:pos="9360"/>
      </w:tabs>
    </w:pPr>
    <w:rPr>
      <w:rFonts w:cs="Latha"/>
      <w:lang w:bidi="ta-IN"/>
    </w:rPr>
  </w:style>
  <w:style w:type="character" w:customStyle="1" w:styleId="FooterChar">
    <w:name w:val="Footer Char"/>
    <w:link w:val="Footer"/>
    <w:uiPriority w:val="99"/>
    <w:rsid w:val="00485B08"/>
    <w:rPr>
      <w:rFonts w:ascii="Book Antiqua" w:hAnsi="Book Antiqua"/>
      <w:sz w:val="28"/>
      <w:szCs w:val="24"/>
    </w:rPr>
  </w:style>
  <w:style w:type="character" w:styleId="Hyperlink">
    <w:name w:val="Hyperlink"/>
    <w:uiPriority w:val="99"/>
    <w:rsid w:val="00A64D7E"/>
    <w:rPr>
      <w:color w:val="0000FF"/>
      <w:u w:val="single"/>
    </w:rPr>
  </w:style>
  <w:style w:type="character" w:customStyle="1" w:styleId="apple-converted-space">
    <w:name w:val="apple-converted-space"/>
    <w:basedOn w:val="DefaultParagraphFont"/>
    <w:rsid w:val="00B9281B"/>
  </w:style>
  <w:style w:type="paragraph" w:styleId="BalloonText">
    <w:name w:val="Balloon Text"/>
    <w:basedOn w:val="Normal"/>
    <w:link w:val="BalloonTextChar"/>
    <w:uiPriority w:val="99"/>
    <w:semiHidden/>
    <w:unhideWhenUsed/>
    <w:rsid w:val="00403858"/>
    <w:rPr>
      <w:rFonts w:ascii="Tahoma" w:hAnsi="Tahoma" w:cs="Tahoma"/>
      <w:sz w:val="16"/>
      <w:szCs w:val="16"/>
    </w:rPr>
  </w:style>
  <w:style w:type="character" w:customStyle="1" w:styleId="BalloonTextChar">
    <w:name w:val="Balloon Text Char"/>
    <w:link w:val="BalloonText"/>
    <w:uiPriority w:val="99"/>
    <w:semiHidden/>
    <w:rsid w:val="00403858"/>
    <w:rPr>
      <w:rFonts w:ascii="Tahoma" w:hAnsi="Tahoma" w:cs="Tahoma"/>
      <w:sz w:val="16"/>
      <w:szCs w:val="16"/>
      <w:lang w:bidi="en-US"/>
    </w:rPr>
  </w:style>
  <w:style w:type="paragraph" w:styleId="NormalWeb">
    <w:name w:val="Normal (Web)"/>
    <w:basedOn w:val="Normal"/>
    <w:uiPriority w:val="99"/>
    <w:unhideWhenUsed/>
    <w:rsid w:val="00F96650"/>
    <w:pPr>
      <w:spacing w:before="100" w:beforeAutospacing="1" w:after="100" w:afterAutospacing="1"/>
      <w:jc w:val="both"/>
    </w:pPr>
    <w:rPr>
      <w:rFonts w:ascii="Times New Roman" w:hAnsi="Times New Roman"/>
      <w:sz w:val="24"/>
      <w:lang w:val="en-IN" w:eastAsia="en-IN" w:bidi="ar-SA"/>
    </w:rPr>
  </w:style>
  <w:style w:type="character" w:customStyle="1" w:styleId="NoSpacingChar">
    <w:name w:val="No Spacing Char"/>
    <w:link w:val="NoSpacing"/>
    <w:uiPriority w:val="1"/>
    <w:rsid w:val="00A5020F"/>
    <w:rPr>
      <w:rFonts w:ascii="Book Antiqua" w:hAnsi="Book Antiqua"/>
      <w:sz w:val="30"/>
      <w:szCs w:val="32"/>
      <w:lang w:bidi="en-US"/>
    </w:rPr>
  </w:style>
  <w:style w:type="paragraph" w:customStyle="1" w:styleId="article-abstract">
    <w:name w:val="article-abstract"/>
    <w:basedOn w:val="Normal"/>
    <w:rsid w:val="007E23B1"/>
    <w:pPr>
      <w:spacing w:before="100" w:beforeAutospacing="1" w:after="100" w:afterAutospacing="1"/>
    </w:pPr>
    <w:rPr>
      <w:rFonts w:ascii="Times New Roman" w:hAnsi="Times New Roman"/>
      <w:sz w:val="24"/>
      <w:lang w:val="en-IN" w:eastAsia="en-IN" w:bidi="ar-SA"/>
    </w:rPr>
  </w:style>
  <w:style w:type="table" w:styleId="LightShading-Accent5">
    <w:name w:val="Light Shading Accent 5"/>
    <w:basedOn w:val="TableNormal"/>
    <w:uiPriority w:val="60"/>
    <w:rsid w:val="006846F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6846F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22291281">
      <w:bodyDiv w:val="1"/>
      <w:marLeft w:val="0"/>
      <w:marRight w:val="0"/>
      <w:marTop w:val="0"/>
      <w:marBottom w:val="0"/>
      <w:divBdr>
        <w:top w:val="none" w:sz="0" w:space="0" w:color="auto"/>
        <w:left w:val="none" w:sz="0" w:space="0" w:color="auto"/>
        <w:bottom w:val="none" w:sz="0" w:space="0" w:color="auto"/>
        <w:right w:val="none" w:sz="0" w:space="0" w:color="auto"/>
      </w:divBdr>
      <w:divsChild>
        <w:div w:id="1539507447">
          <w:marLeft w:val="0"/>
          <w:marRight w:val="0"/>
          <w:marTop w:val="0"/>
          <w:marBottom w:val="0"/>
          <w:divBdr>
            <w:top w:val="none" w:sz="0" w:space="0" w:color="auto"/>
            <w:left w:val="none" w:sz="0" w:space="0" w:color="auto"/>
            <w:bottom w:val="none" w:sz="0" w:space="0" w:color="auto"/>
            <w:right w:val="none" w:sz="0" w:space="0" w:color="auto"/>
          </w:divBdr>
        </w:div>
      </w:divsChild>
    </w:div>
    <w:div w:id="101918970">
      <w:bodyDiv w:val="1"/>
      <w:marLeft w:val="0"/>
      <w:marRight w:val="0"/>
      <w:marTop w:val="0"/>
      <w:marBottom w:val="0"/>
      <w:divBdr>
        <w:top w:val="none" w:sz="0" w:space="0" w:color="auto"/>
        <w:left w:val="none" w:sz="0" w:space="0" w:color="auto"/>
        <w:bottom w:val="none" w:sz="0" w:space="0" w:color="auto"/>
        <w:right w:val="none" w:sz="0" w:space="0" w:color="auto"/>
      </w:divBdr>
    </w:div>
    <w:div w:id="110823669">
      <w:bodyDiv w:val="1"/>
      <w:marLeft w:val="0"/>
      <w:marRight w:val="0"/>
      <w:marTop w:val="0"/>
      <w:marBottom w:val="0"/>
      <w:divBdr>
        <w:top w:val="none" w:sz="0" w:space="0" w:color="auto"/>
        <w:left w:val="none" w:sz="0" w:space="0" w:color="auto"/>
        <w:bottom w:val="none" w:sz="0" w:space="0" w:color="auto"/>
        <w:right w:val="none" w:sz="0" w:space="0" w:color="auto"/>
      </w:divBdr>
      <w:divsChild>
        <w:div w:id="731343399">
          <w:marLeft w:val="0"/>
          <w:marRight w:val="0"/>
          <w:marTop w:val="0"/>
          <w:marBottom w:val="0"/>
          <w:divBdr>
            <w:top w:val="none" w:sz="0" w:space="0" w:color="auto"/>
            <w:left w:val="none" w:sz="0" w:space="0" w:color="auto"/>
            <w:bottom w:val="none" w:sz="0" w:space="0" w:color="auto"/>
            <w:right w:val="none" w:sz="0" w:space="0" w:color="auto"/>
          </w:divBdr>
        </w:div>
      </w:divsChild>
    </w:div>
    <w:div w:id="173880065">
      <w:bodyDiv w:val="1"/>
      <w:marLeft w:val="0"/>
      <w:marRight w:val="0"/>
      <w:marTop w:val="0"/>
      <w:marBottom w:val="0"/>
      <w:divBdr>
        <w:top w:val="none" w:sz="0" w:space="0" w:color="auto"/>
        <w:left w:val="none" w:sz="0" w:space="0" w:color="auto"/>
        <w:bottom w:val="none" w:sz="0" w:space="0" w:color="auto"/>
        <w:right w:val="none" w:sz="0" w:space="0" w:color="auto"/>
      </w:divBdr>
      <w:divsChild>
        <w:div w:id="1948270503">
          <w:marLeft w:val="0"/>
          <w:marRight w:val="0"/>
          <w:marTop w:val="0"/>
          <w:marBottom w:val="0"/>
          <w:divBdr>
            <w:top w:val="none" w:sz="0" w:space="0" w:color="auto"/>
            <w:left w:val="none" w:sz="0" w:space="0" w:color="auto"/>
            <w:bottom w:val="none" w:sz="0" w:space="0" w:color="auto"/>
            <w:right w:val="none" w:sz="0" w:space="0" w:color="auto"/>
          </w:divBdr>
        </w:div>
      </w:divsChild>
    </w:div>
    <w:div w:id="202790604">
      <w:bodyDiv w:val="1"/>
      <w:marLeft w:val="0"/>
      <w:marRight w:val="0"/>
      <w:marTop w:val="0"/>
      <w:marBottom w:val="0"/>
      <w:divBdr>
        <w:top w:val="none" w:sz="0" w:space="0" w:color="auto"/>
        <w:left w:val="none" w:sz="0" w:space="0" w:color="auto"/>
        <w:bottom w:val="none" w:sz="0" w:space="0" w:color="auto"/>
        <w:right w:val="none" w:sz="0" w:space="0" w:color="auto"/>
      </w:divBdr>
    </w:div>
    <w:div w:id="230384398">
      <w:bodyDiv w:val="1"/>
      <w:marLeft w:val="0"/>
      <w:marRight w:val="0"/>
      <w:marTop w:val="0"/>
      <w:marBottom w:val="0"/>
      <w:divBdr>
        <w:top w:val="none" w:sz="0" w:space="0" w:color="auto"/>
        <w:left w:val="none" w:sz="0" w:space="0" w:color="auto"/>
        <w:bottom w:val="none" w:sz="0" w:space="0" w:color="auto"/>
        <w:right w:val="none" w:sz="0" w:space="0" w:color="auto"/>
      </w:divBdr>
    </w:div>
    <w:div w:id="286283987">
      <w:bodyDiv w:val="1"/>
      <w:marLeft w:val="0"/>
      <w:marRight w:val="0"/>
      <w:marTop w:val="0"/>
      <w:marBottom w:val="0"/>
      <w:divBdr>
        <w:top w:val="none" w:sz="0" w:space="0" w:color="auto"/>
        <w:left w:val="none" w:sz="0" w:space="0" w:color="auto"/>
        <w:bottom w:val="none" w:sz="0" w:space="0" w:color="auto"/>
        <w:right w:val="none" w:sz="0" w:space="0" w:color="auto"/>
      </w:divBdr>
      <w:divsChild>
        <w:div w:id="784155960">
          <w:marLeft w:val="0"/>
          <w:marRight w:val="0"/>
          <w:marTop w:val="0"/>
          <w:marBottom w:val="0"/>
          <w:divBdr>
            <w:top w:val="none" w:sz="0" w:space="0" w:color="auto"/>
            <w:left w:val="none" w:sz="0" w:space="0" w:color="auto"/>
            <w:bottom w:val="none" w:sz="0" w:space="0" w:color="auto"/>
            <w:right w:val="none" w:sz="0" w:space="0" w:color="auto"/>
          </w:divBdr>
        </w:div>
      </w:divsChild>
    </w:div>
    <w:div w:id="325714246">
      <w:bodyDiv w:val="1"/>
      <w:marLeft w:val="0"/>
      <w:marRight w:val="0"/>
      <w:marTop w:val="0"/>
      <w:marBottom w:val="0"/>
      <w:divBdr>
        <w:top w:val="none" w:sz="0" w:space="0" w:color="auto"/>
        <w:left w:val="none" w:sz="0" w:space="0" w:color="auto"/>
        <w:bottom w:val="none" w:sz="0" w:space="0" w:color="auto"/>
        <w:right w:val="none" w:sz="0" w:space="0" w:color="auto"/>
      </w:divBdr>
      <w:divsChild>
        <w:div w:id="1340044243">
          <w:marLeft w:val="0"/>
          <w:marRight w:val="0"/>
          <w:marTop w:val="0"/>
          <w:marBottom w:val="0"/>
          <w:divBdr>
            <w:top w:val="none" w:sz="0" w:space="0" w:color="auto"/>
            <w:left w:val="none" w:sz="0" w:space="0" w:color="auto"/>
            <w:bottom w:val="none" w:sz="0" w:space="0" w:color="auto"/>
            <w:right w:val="none" w:sz="0" w:space="0" w:color="auto"/>
          </w:divBdr>
        </w:div>
      </w:divsChild>
    </w:div>
    <w:div w:id="349259696">
      <w:bodyDiv w:val="1"/>
      <w:marLeft w:val="0"/>
      <w:marRight w:val="0"/>
      <w:marTop w:val="0"/>
      <w:marBottom w:val="0"/>
      <w:divBdr>
        <w:top w:val="none" w:sz="0" w:space="0" w:color="auto"/>
        <w:left w:val="none" w:sz="0" w:space="0" w:color="auto"/>
        <w:bottom w:val="none" w:sz="0" w:space="0" w:color="auto"/>
        <w:right w:val="none" w:sz="0" w:space="0" w:color="auto"/>
      </w:divBdr>
    </w:div>
    <w:div w:id="352458318">
      <w:bodyDiv w:val="1"/>
      <w:marLeft w:val="0"/>
      <w:marRight w:val="0"/>
      <w:marTop w:val="0"/>
      <w:marBottom w:val="0"/>
      <w:divBdr>
        <w:top w:val="none" w:sz="0" w:space="0" w:color="auto"/>
        <w:left w:val="none" w:sz="0" w:space="0" w:color="auto"/>
        <w:bottom w:val="none" w:sz="0" w:space="0" w:color="auto"/>
        <w:right w:val="none" w:sz="0" w:space="0" w:color="auto"/>
      </w:divBdr>
      <w:divsChild>
        <w:div w:id="958492200">
          <w:marLeft w:val="0"/>
          <w:marRight w:val="0"/>
          <w:marTop w:val="0"/>
          <w:marBottom w:val="0"/>
          <w:divBdr>
            <w:top w:val="none" w:sz="0" w:space="0" w:color="auto"/>
            <w:left w:val="none" w:sz="0" w:space="0" w:color="auto"/>
            <w:bottom w:val="none" w:sz="0" w:space="0" w:color="auto"/>
            <w:right w:val="none" w:sz="0" w:space="0" w:color="auto"/>
          </w:divBdr>
        </w:div>
      </w:divsChild>
    </w:div>
    <w:div w:id="379597170">
      <w:bodyDiv w:val="1"/>
      <w:marLeft w:val="0"/>
      <w:marRight w:val="0"/>
      <w:marTop w:val="0"/>
      <w:marBottom w:val="0"/>
      <w:divBdr>
        <w:top w:val="none" w:sz="0" w:space="0" w:color="auto"/>
        <w:left w:val="none" w:sz="0" w:space="0" w:color="auto"/>
        <w:bottom w:val="none" w:sz="0" w:space="0" w:color="auto"/>
        <w:right w:val="none" w:sz="0" w:space="0" w:color="auto"/>
      </w:divBdr>
      <w:divsChild>
        <w:div w:id="2632761">
          <w:marLeft w:val="0"/>
          <w:marRight w:val="0"/>
          <w:marTop w:val="0"/>
          <w:marBottom w:val="0"/>
          <w:divBdr>
            <w:top w:val="none" w:sz="0" w:space="0" w:color="auto"/>
            <w:left w:val="none" w:sz="0" w:space="0" w:color="auto"/>
            <w:bottom w:val="none" w:sz="0" w:space="0" w:color="auto"/>
            <w:right w:val="none" w:sz="0" w:space="0" w:color="auto"/>
          </w:divBdr>
        </w:div>
      </w:divsChild>
    </w:div>
    <w:div w:id="392897794">
      <w:bodyDiv w:val="1"/>
      <w:marLeft w:val="0"/>
      <w:marRight w:val="0"/>
      <w:marTop w:val="0"/>
      <w:marBottom w:val="0"/>
      <w:divBdr>
        <w:top w:val="none" w:sz="0" w:space="0" w:color="auto"/>
        <w:left w:val="none" w:sz="0" w:space="0" w:color="auto"/>
        <w:bottom w:val="none" w:sz="0" w:space="0" w:color="auto"/>
        <w:right w:val="none" w:sz="0" w:space="0" w:color="auto"/>
      </w:divBdr>
    </w:div>
    <w:div w:id="417757266">
      <w:bodyDiv w:val="1"/>
      <w:marLeft w:val="0"/>
      <w:marRight w:val="0"/>
      <w:marTop w:val="0"/>
      <w:marBottom w:val="0"/>
      <w:divBdr>
        <w:top w:val="none" w:sz="0" w:space="0" w:color="auto"/>
        <w:left w:val="none" w:sz="0" w:space="0" w:color="auto"/>
        <w:bottom w:val="none" w:sz="0" w:space="0" w:color="auto"/>
        <w:right w:val="none" w:sz="0" w:space="0" w:color="auto"/>
      </w:divBdr>
      <w:divsChild>
        <w:div w:id="909073552">
          <w:marLeft w:val="0"/>
          <w:marRight w:val="0"/>
          <w:marTop w:val="0"/>
          <w:marBottom w:val="0"/>
          <w:divBdr>
            <w:top w:val="none" w:sz="0" w:space="0" w:color="auto"/>
            <w:left w:val="none" w:sz="0" w:space="0" w:color="auto"/>
            <w:bottom w:val="none" w:sz="0" w:space="0" w:color="auto"/>
            <w:right w:val="none" w:sz="0" w:space="0" w:color="auto"/>
          </w:divBdr>
        </w:div>
      </w:divsChild>
    </w:div>
    <w:div w:id="425657006">
      <w:bodyDiv w:val="1"/>
      <w:marLeft w:val="0"/>
      <w:marRight w:val="0"/>
      <w:marTop w:val="0"/>
      <w:marBottom w:val="0"/>
      <w:divBdr>
        <w:top w:val="none" w:sz="0" w:space="0" w:color="auto"/>
        <w:left w:val="none" w:sz="0" w:space="0" w:color="auto"/>
        <w:bottom w:val="none" w:sz="0" w:space="0" w:color="auto"/>
        <w:right w:val="none" w:sz="0" w:space="0" w:color="auto"/>
      </w:divBdr>
      <w:divsChild>
        <w:div w:id="1622028088">
          <w:marLeft w:val="0"/>
          <w:marRight w:val="0"/>
          <w:marTop w:val="0"/>
          <w:marBottom w:val="0"/>
          <w:divBdr>
            <w:top w:val="none" w:sz="0" w:space="0" w:color="auto"/>
            <w:left w:val="none" w:sz="0" w:space="0" w:color="auto"/>
            <w:bottom w:val="none" w:sz="0" w:space="0" w:color="auto"/>
            <w:right w:val="none" w:sz="0" w:space="0" w:color="auto"/>
          </w:divBdr>
        </w:div>
      </w:divsChild>
    </w:div>
    <w:div w:id="447283369">
      <w:bodyDiv w:val="1"/>
      <w:marLeft w:val="0"/>
      <w:marRight w:val="0"/>
      <w:marTop w:val="0"/>
      <w:marBottom w:val="0"/>
      <w:divBdr>
        <w:top w:val="none" w:sz="0" w:space="0" w:color="auto"/>
        <w:left w:val="none" w:sz="0" w:space="0" w:color="auto"/>
        <w:bottom w:val="none" w:sz="0" w:space="0" w:color="auto"/>
        <w:right w:val="none" w:sz="0" w:space="0" w:color="auto"/>
      </w:divBdr>
      <w:divsChild>
        <w:div w:id="223564486">
          <w:marLeft w:val="0"/>
          <w:marRight w:val="0"/>
          <w:marTop w:val="0"/>
          <w:marBottom w:val="0"/>
          <w:divBdr>
            <w:top w:val="none" w:sz="0" w:space="0" w:color="auto"/>
            <w:left w:val="none" w:sz="0" w:space="0" w:color="auto"/>
            <w:bottom w:val="none" w:sz="0" w:space="0" w:color="auto"/>
            <w:right w:val="none" w:sz="0" w:space="0" w:color="auto"/>
          </w:divBdr>
        </w:div>
      </w:divsChild>
    </w:div>
    <w:div w:id="521632524">
      <w:bodyDiv w:val="1"/>
      <w:marLeft w:val="0"/>
      <w:marRight w:val="0"/>
      <w:marTop w:val="0"/>
      <w:marBottom w:val="0"/>
      <w:divBdr>
        <w:top w:val="none" w:sz="0" w:space="0" w:color="auto"/>
        <w:left w:val="none" w:sz="0" w:space="0" w:color="auto"/>
        <w:bottom w:val="none" w:sz="0" w:space="0" w:color="auto"/>
        <w:right w:val="none" w:sz="0" w:space="0" w:color="auto"/>
      </w:divBdr>
    </w:div>
    <w:div w:id="598026215">
      <w:bodyDiv w:val="1"/>
      <w:marLeft w:val="0"/>
      <w:marRight w:val="0"/>
      <w:marTop w:val="0"/>
      <w:marBottom w:val="0"/>
      <w:divBdr>
        <w:top w:val="none" w:sz="0" w:space="0" w:color="auto"/>
        <w:left w:val="none" w:sz="0" w:space="0" w:color="auto"/>
        <w:bottom w:val="none" w:sz="0" w:space="0" w:color="auto"/>
        <w:right w:val="none" w:sz="0" w:space="0" w:color="auto"/>
      </w:divBdr>
      <w:divsChild>
        <w:div w:id="816339098">
          <w:marLeft w:val="0"/>
          <w:marRight w:val="0"/>
          <w:marTop w:val="0"/>
          <w:marBottom w:val="0"/>
          <w:divBdr>
            <w:top w:val="none" w:sz="0" w:space="0" w:color="auto"/>
            <w:left w:val="none" w:sz="0" w:space="0" w:color="auto"/>
            <w:bottom w:val="none" w:sz="0" w:space="0" w:color="auto"/>
            <w:right w:val="none" w:sz="0" w:space="0" w:color="auto"/>
          </w:divBdr>
        </w:div>
      </w:divsChild>
    </w:div>
    <w:div w:id="661466652">
      <w:bodyDiv w:val="1"/>
      <w:marLeft w:val="0"/>
      <w:marRight w:val="0"/>
      <w:marTop w:val="0"/>
      <w:marBottom w:val="0"/>
      <w:divBdr>
        <w:top w:val="none" w:sz="0" w:space="0" w:color="auto"/>
        <w:left w:val="none" w:sz="0" w:space="0" w:color="auto"/>
        <w:bottom w:val="none" w:sz="0" w:space="0" w:color="auto"/>
        <w:right w:val="none" w:sz="0" w:space="0" w:color="auto"/>
      </w:divBdr>
    </w:div>
    <w:div w:id="695497256">
      <w:bodyDiv w:val="1"/>
      <w:marLeft w:val="0"/>
      <w:marRight w:val="0"/>
      <w:marTop w:val="0"/>
      <w:marBottom w:val="0"/>
      <w:divBdr>
        <w:top w:val="none" w:sz="0" w:space="0" w:color="auto"/>
        <w:left w:val="none" w:sz="0" w:space="0" w:color="auto"/>
        <w:bottom w:val="none" w:sz="0" w:space="0" w:color="auto"/>
        <w:right w:val="none" w:sz="0" w:space="0" w:color="auto"/>
      </w:divBdr>
    </w:div>
    <w:div w:id="830675106">
      <w:bodyDiv w:val="1"/>
      <w:marLeft w:val="0"/>
      <w:marRight w:val="0"/>
      <w:marTop w:val="0"/>
      <w:marBottom w:val="0"/>
      <w:divBdr>
        <w:top w:val="none" w:sz="0" w:space="0" w:color="auto"/>
        <w:left w:val="none" w:sz="0" w:space="0" w:color="auto"/>
        <w:bottom w:val="none" w:sz="0" w:space="0" w:color="auto"/>
        <w:right w:val="none" w:sz="0" w:space="0" w:color="auto"/>
      </w:divBdr>
    </w:div>
    <w:div w:id="997658904">
      <w:bodyDiv w:val="1"/>
      <w:marLeft w:val="0"/>
      <w:marRight w:val="0"/>
      <w:marTop w:val="0"/>
      <w:marBottom w:val="0"/>
      <w:divBdr>
        <w:top w:val="none" w:sz="0" w:space="0" w:color="auto"/>
        <w:left w:val="none" w:sz="0" w:space="0" w:color="auto"/>
        <w:bottom w:val="none" w:sz="0" w:space="0" w:color="auto"/>
        <w:right w:val="none" w:sz="0" w:space="0" w:color="auto"/>
      </w:divBdr>
    </w:div>
    <w:div w:id="1008410632">
      <w:bodyDiv w:val="1"/>
      <w:marLeft w:val="0"/>
      <w:marRight w:val="0"/>
      <w:marTop w:val="0"/>
      <w:marBottom w:val="0"/>
      <w:divBdr>
        <w:top w:val="none" w:sz="0" w:space="0" w:color="auto"/>
        <w:left w:val="none" w:sz="0" w:space="0" w:color="auto"/>
        <w:bottom w:val="none" w:sz="0" w:space="0" w:color="auto"/>
        <w:right w:val="none" w:sz="0" w:space="0" w:color="auto"/>
      </w:divBdr>
    </w:div>
    <w:div w:id="1079788616">
      <w:bodyDiv w:val="1"/>
      <w:marLeft w:val="0"/>
      <w:marRight w:val="0"/>
      <w:marTop w:val="0"/>
      <w:marBottom w:val="0"/>
      <w:divBdr>
        <w:top w:val="none" w:sz="0" w:space="0" w:color="auto"/>
        <w:left w:val="none" w:sz="0" w:space="0" w:color="auto"/>
        <w:bottom w:val="none" w:sz="0" w:space="0" w:color="auto"/>
        <w:right w:val="none" w:sz="0" w:space="0" w:color="auto"/>
      </w:divBdr>
    </w:div>
    <w:div w:id="1146162963">
      <w:bodyDiv w:val="1"/>
      <w:marLeft w:val="0"/>
      <w:marRight w:val="0"/>
      <w:marTop w:val="0"/>
      <w:marBottom w:val="0"/>
      <w:divBdr>
        <w:top w:val="none" w:sz="0" w:space="0" w:color="auto"/>
        <w:left w:val="none" w:sz="0" w:space="0" w:color="auto"/>
        <w:bottom w:val="none" w:sz="0" w:space="0" w:color="auto"/>
        <w:right w:val="none" w:sz="0" w:space="0" w:color="auto"/>
      </w:divBdr>
      <w:divsChild>
        <w:div w:id="1332757170">
          <w:marLeft w:val="0"/>
          <w:marRight w:val="0"/>
          <w:marTop w:val="0"/>
          <w:marBottom w:val="0"/>
          <w:divBdr>
            <w:top w:val="none" w:sz="0" w:space="0" w:color="auto"/>
            <w:left w:val="none" w:sz="0" w:space="0" w:color="auto"/>
            <w:bottom w:val="none" w:sz="0" w:space="0" w:color="auto"/>
            <w:right w:val="none" w:sz="0" w:space="0" w:color="auto"/>
          </w:divBdr>
        </w:div>
      </w:divsChild>
    </w:div>
    <w:div w:id="1152255443">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716781517">
          <w:marLeft w:val="0"/>
          <w:marRight w:val="0"/>
          <w:marTop w:val="0"/>
          <w:marBottom w:val="0"/>
          <w:divBdr>
            <w:top w:val="none" w:sz="0" w:space="0" w:color="auto"/>
            <w:left w:val="none" w:sz="0" w:space="0" w:color="auto"/>
            <w:bottom w:val="none" w:sz="0" w:space="0" w:color="auto"/>
            <w:right w:val="none" w:sz="0" w:space="0" w:color="auto"/>
          </w:divBdr>
        </w:div>
      </w:divsChild>
    </w:div>
    <w:div w:id="1192307737">
      <w:bodyDiv w:val="1"/>
      <w:marLeft w:val="0"/>
      <w:marRight w:val="0"/>
      <w:marTop w:val="0"/>
      <w:marBottom w:val="0"/>
      <w:divBdr>
        <w:top w:val="none" w:sz="0" w:space="0" w:color="auto"/>
        <w:left w:val="none" w:sz="0" w:space="0" w:color="auto"/>
        <w:bottom w:val="none" w:sz="0" w:space="0" w:color="auto"/>
        <w:right w:val="none" w:sz="0" w:space="0" w:color="auto"/>
      </w:divBdr>
    </w:div>
    <w:div w:id="1263034057">
      <w:bodyDiv w:val="1"/>
      <w:marLeft w:val="0"/>
      <w:marRight w:val="0"/>
      <w:marTop w:val="0"/>
      <w:marBottom w:val="0"/>
      <w:divBdr>
        <w:top w:val="none" w:sz="0" w:space="0" w:color="auto"/>
        <w:left w:val="none" w:sz="0" w:space="0" w:color="auto"/>
        <w:bottom w:val="none" w:sz="0" w:space="0" w:color="auto"/>
        <w:right w:val="none" w:sz="0" w:space="0" w:color="auto"/>
      </w:divBdr>
    </w:div>
    <w:div w:id="1369530683">
      <w:bodyDiv w:val="1"/>
      <w:marLeft w:val="0"/>
      <w:marRight w:val="0"/>
      <w:marTop w:val="0"/>
      <w:marBottom w:val="0"/>
      <w:divBdr>
        <w:top w:val="none" w:sz="0" w:space="0" w:color="auto"/>
        <w:left w:val="none" w:sz="0" w:space="0" w:color="auto"/>
        <w:bottom w:val="none" w:sz="0" w:space="0" w:color="auto"/>
        <w:right w:val="none" w:sz="0" w:space="0" w:color="auto"/>
      </w:divBdr>
    </w:div>
    <w:div w:id="1382250185">
      <w:bodyDiv w:val="1"/>
      <w:marLeft w:val="0"/>
      <w:marRight w:val="0"/>
      <w:marTop w:val="0"/>
      <w:marBottom w:val="0"/>
      <w:divBdr>
        <w:top w:val="none" w:sz="0" w:space="0" w:color="auto"/>
        <w:left w:val="none" w:sz="0" w:space="0" w:color="auto"/>
        <w:bottom w:val="none" w:sz="0" w:space="0" w:color="auto"/>
        <w:right w:val="none" w:sz="0" w:space="0" w:color="auto"/>
      </w:divBdr>
      <w:divsChild>
        <w:div w:id="680283630">
          <w:marLeft w:val="0"/>
          <w:marRight w:val="0"/>
          <w:marTop w:val="0"/>
          <w:marBottom w:val="0"/>
          <w:divBdr>
            <w:top w:val="none" w:sz="0" w:space="0" w:color="auto"/>
            <w:left w:val="none" w:sz="0" w:space="0" w:color="auto"/>
            <w:bottom w:val="none" w:sz="0" w:space="0" w:color="auto"/>
            <w:right w:val="none" w:sz="0" w:space="0" w:color="auto"/>
          </w:divBdr>
        </w:div>
      </w:divsChild>
    </w:div>
    <w:div w:id="1465927727">
      <w:bodyDiv w:val="1"/>
      <w:marLeft w:val="0"/>
      <w:marRight w:val="0"/>
      <w:marTop w:val="0"/>
      <w:marBottom w:val="0"/>
      <w:divBdr>
        <w:top w:val="none" w:sz="0" w:space="0" w:color="auto"/>
        <w:left w:val="none" w:sz="0" w:space="0" w:color="auto"/>
        <w:bottom w:val="none" w:sz="0" w:space="0" w:color="auto"/>
        <w:right w:val="none" w:sz="0" w:space="0" w:color="auto"/>
      </w:divBdr>
    </w:div>
    <w:div w:id="1518807951">
      <w:bodyDiv w:val="1"/>
      <w:marLeft w:val="0"/>
      <w:marRight w:val="0"/>
      <w:marTop w:val="0"/>
      <w:marBottom w:val="0"/>
      <w:divBdr>
        <w:top w:val="none" w:sz="0" w:space="0" w:color="auto"/>
        <w:left w:val="none" w:sz="0" w:space="0" w:color="auto"/>
        <w:bottom w:val="none" w:sz="0" w:space="0" w:color="auto"/>
        <w:right w:val="none" w:sz="0" w:space="0" w:color="auto"/>
      </w:divBdr>
      <w:divsChild>
        <w:div w:id="1641033070">
          <w:marLeft w:val="0"/>
          <w:marRight w:val="0"/>
          <w:marTop w:val="0"/>
          <w:marBottom w:val="0"/>
          <w:divBdr>
            <w:top w:val="none" w:sz="0" w:space="0" w:color="auto"/>
            <w:left w:val="none" w:sz="0" w:space="0" w:color="auto"/>
            <w:bottom w:val="none" w:sz="0" w:space="0" w:color="auto"/>
            <w:right w:val="none" w:sz="0" w:space="0" w:color="auto"/>
          </w:divBdr>
        </w:div>
      </w:divsChild>
    </w:div>
    <w:div w:id="1527869093">
      <w:bodyDiv w:val="1"/>
      <w:marLeft w:val="0"/>
      <w:marRight w:val="0"/>
      <w:marTop w:val="0"/>
      <w:marBottom w:val="0"/>
      <w:divBdr>
        <w:top w:val="none" w:sz="0" w:space="0" w:color="auto"/>
        <w:left w:val="none" w:sz="0" w:space="0" w:color="auto"/>
        <w:bottom w:val="none" w:sz="0" w:space="0" w:color="auto"/>
        <w:right w:val="none" w:sz="0" w:space="0" w:color="auto"/>
      </w:divBdr>
      <w:divsChild>
        <w:div w:id="1339697270">
          <w:marLeft w:val="0"/>
          <w:marRight w:val="0"/>
          <w:marTop w:val="0"/>
          <w:marBottom w:val="0"/>
          <w:divBdr>
            <w:top w:val="none" w:sz="0" w:space="0" w:color="auto"/>
            <w:left w:val="none" w:sz="0" w:space="0" w:color="auto"/>
            <w:bottom w:val="none" w:sz="0" w:space="0" w:color="auto"/>
            <w:right w:val="none" w:sz="0" w:space="0" w:color="auto"/>
          </w:divBdr>
        </w:div>
      </w:divsChild>
    </w:div>
    <w:div w:id="1631667907">
      <w:bodyDiv w:val="1"/>
      <w:marLeft w:val="0"/>
      <w:marRight w:val="0"/>
      <w:marTop w:val="0"/>
      <w:marBottom w:val="0"/>
      <w:divBdr>
        <w:top w:val="none" w:sz="0" w:space="0" w:color="auto"/>
        <w:left w:val="none" w:sz="0" w:space="0" w:color="auto"/>
        <w:bottom w:val="none" w:sz="0" w:space="0" w:color="auto"/>
        <w:right w:val="none" w:sz="0" w:space="0" w:color="auto"/>
      </w:divBdr>
      <w:divsChild>
        <w:div w:id="161168080">
          <w:marLeft w:val="0"/>
          <w:marRight w:val="0"/>
          <w:marTop w:val="0"/>
          <w:marBottom w:val="0"/>
          <w:divBdr>
            <w:top w:val="none" w:sz="0" w:space="0" w:color="auto"/>
            <w:left w:val="none" w:sz="0" w:space="0" w:color="auto"/>
            <w:bottom w:val="none" w:sz="0" w:space="0" w:color="auto"/>
            <w:right w:val="none" w:sz="0" w:space="0" w:color="auto"/>
          </w:divBdr>
        </w:div>
      </w:divsChild>
    </w:div>
    <w:div w:id="1637680038">
      <w:bodyDiv w:val="1"/>
      <w:marLeft w:val="0"/>
      <w:marRight w:val="0"/>
      <w:marTop w:val="0"/>
      <w:marBottom w:val="0"/>
      <w:divBdr>
        <w:top w:val="none" w:sz="0" w:space="0" w:color="auto"/>
        <w:left w:val="none" w:sz="0" w:space="0" w:color="auto"/>
        <w:bottom w:val="none" w:sz="0" w:space="0" w:color="auto"/>
        <w:right w:val="none" w:sz="0" w:space="0" w:color="auto"/>
      </w:divBdr>
    </w:div>
    <w:div w:id="1673684371">
      <w:bodyDiv w:val="1"/>
      <w:marLeft w:val="0"/>
      <w:marRight w:val="0"/>
      <w:marTop w:val="0"/>
      <w:marBottom w:val="0"/>
      <w:divBdr>
        <w:top w:val="none" w:sz="0" w:space="0" w:color="auto"/>
        <w:left w:val="none" w:sz="0" w:space="0" w:color="auto"/>
        <w:bottom w:val="none" w:sz="0" w:space="0" w:color="auto"/>
        <w:right w:val="none" w:sz="0" w:space="0" w:color="auto"/>
      </w:divBdr>
    </w:div>
    <w:div w:id="1685201639">
      <w:bodyDiv w:val="1"/>
      <w:marLeft w:val="0"/>
      <w:marRight w:val="0"/>
      <w:marTop w:val="0"/>
      <w:marBottom w:val="0"/>
      <w:divBdr>
        <w:top w:val="none" w:sz="0" w:space="0" w:color="auto"/>
        <w:left w:val="none" w:sz="0" w:space="0" w:color="auto"/>
        <w:bottom w:val="none" w:sz="0" w:space="0" w:color="auto"/>
        <w:right w:val="none" w:sz="0" w:space="0" w:color="auto"/>
      </w:divBdr>
    </w:div>
    <w:div w:id="1740446944">
      <w:bodyDiv w:val="1"/>
      <w:marLeft w:val="0"/>
      <w:marRight w:val="0"/>
      <w:marTop w:val="0"/>
      <w:marBottom w:val="0"/>
      <w:divBdr>
        <w:top w:val="none" w:sz="0" w:space="0" w:color="auto"/>
        <w:left w:val="none" w:sz="0" w:space="0" w:color="auto"/>
        <w:bottom w:val="none" w:sz="0" w:space="0" w:color="auto"/>
        <w:right w:val="none" w:sz="0" w:space="0" w:color="auto"/>
      </w:divBdr>
      <w:divsChild>
        <w:div w:id="1719351059">
          <w:marLeft w:val="0"/>
          <w:marRight w:val="0"/>
          <w:marTop w:val="0"/>
          <w:marBottom w:val="0"/>
          <w:divBdr>
            <w:top w:val="none" w:sz="0" w:space="0" w:color="auto"/>
            <w:left w:val="none" w:sz="0" w:space="0" w:color="auto"/>
            <w:bottom w:val="none" w:sz="0" w:space="0" w:color="auto"/>
            <w:right w:val="none" w:sz="0" w:space="0" w:color="auto"/>
          </w:divBdr>
        </w:div>
      </w:divsChild>
    </w:div>
    <w:div w:id="1750351076">
      <w:bodyDiv w:val="1"/>
      <w:marLeft w:val="0"/>
      <w:marRight w:val="0"/>
      <w:marTop w:val="0"/>
      <w:marBottom w:val="0"/>
      <w:divBdr>
        <w:top w:val="none" w:sz="0" w:space="0" w:color="auto"/>
        <w:left w:val="none" w:sz="0" w:space="0" w:color="auto"/>
        <w:bottom w:val="none" w:sz="0" w:space="0" w:color="auto"/>
        <w:right w:val="none" w:sz="0" w:space="0" w:color="auto"/>
      </w:divBdr>
    </w:div>
    <w:div w:id="1757046203">
      <w:bodyDiv w:val="1"/>
      <w:marLeft w:val="0"/>
      <w:marRight w:val="0"/>
      <w:marTop w:val="0"/>
      <w:marBottom w:val="0"/>
      <w:divBdr>
        <w:top w:val="none" w:sz="0" w:space="0" w:color="auto"/>
        <w:left w:val="none" w:sz="0" w:space="0" w:color="auto"/>
        <w:bottom w:val="none" w:sz="0" w:space="0" w:color="auto"/>
        <w:right w:val="none" w:sz="0" w:space="0" w:color="auto"/>
      </w:divBdr>
      <w:divsChild>
        <w:div w:id="1942956021">
          <w:marLeft w:val="0"/>
          <w:marRight w:val="0"/>
          <w:marTop w:val="0"/>
          <w:marBottom w:val="0"/>
          <w:divBdr>
            <w:top w:val="none" w:sz="0" w:space="0" w:color="auto"/>
            <w:left w:val="none" w:sz="0" w:space="0" w:color="auto"/>
            <w:bottom w:val="none" w:sz="0" w:space="0" w:color="auto"/>
            <w:right w:val="none" w:sz="0" w:space="0" w:color="auto"/>
          </w:divBdr>
        </w:div>
      </w:divsChild>
    </w:div>
    <w:div w:id="1775326285">
      <w:bodyDiv w:val="1"/>
      <w:marLeft w:val="0"/>
      <w:marRight w:val="0"/>
      <w:marTop w:val="0"/>
      <w:marBottom w:val="0"/>
      <w:divBdr>
        <w:top w:val="none" w:sz="0" w:space="0" w:color="auto"/>
        <w:left w:val="none" w:sz="0" w:space="0" w:color="auto"/>
        <w:bottom w:val="none" w:sz="0" w:space="0" w:color="auto"/>
        <w:right w:val="none" w:sz="0" w:space="0" w:color="auto"/>
      </w:divBdr>
      <w:divsChild>
        <w:div w:id="1282375048">
          <w:marLeft w:val="0"/>
          <w:marRight w:val="0"/>
          <w:marTop w:val="0"/>
          <w:marBottom w:val="0"/>
          <w:divBdr>
            <w:top w:val="none" w:sz="0" w:space="0" w:color="auto"/>
            <w:left w:val="none" w:sz="0" w:space="0" w:color="auto"/>
            <w:bottom w:val="none" w:sz="0" w:space="0" w:color="auto"/>
            <w:right w:val="none" w:sz="0" w:space="0" w:color="auto"/>
          </w:divBdr>
        </w:div>
      </w:divsChild>
    </w:div>
    <w:div w:id="1779905570">
      <w:bodyDiv w:val="1"/>
      <w:marLeft w:val="0"/>
      <w:marRight w:val="0"/>
      <w:marTop w:val="0"/>
      <w:marBottom w:val="0"/>
      <w:divBdr>
        <w:top w:val="none" w:sz="0" w:space="0" w:color="auto"/>
        <w:left w:val="none" w:sz="0" w:space="0" w:color="auto"/>
        <w:bottom w:val="none" w:sz="0" w:space="0" w:color="auto"/>
        <w:right w:val="none" w:sz="0" w:space="0" w:color="auto"/>
      </w:divBdr>
      <w:divsChild>
        <w:div w:id="85469973">
          <w:marLeft w:val="0"/>
          <w:marRight w:val="0"/>
          <w:marTop w:val="0"/>
          <w:marBottom w:val="0"/>
          <w:divBdr>
            <w:top w:val="none" w:sz="0" w:space="0" w:color="auto"/>
            <w:left w:val="none" w:sz="0" w:space="0" w:color="auto"/>
            <w:bottom w:val="none" w:sz="0" w:space="0" w:color="auto"/>
            <w:right w:val="none" w:sz="0" w:space="0" w:color="auto"/>
          </w:divBdr>
        </w:div>
      </w:divsChild>
    </w:div>
    <w:div w:id="1835484994">
      <w:bodyDiv w:val="1"/>
      <w:marLeft w:val="0"/>
      <w:marRight w:val="0"/>
      <w:marTop w:val="0"/>
      <w:marBottom w:val="0"/>
      <w:divBdr>
        <w:top w:val="none" w:sz="0" w:space="0" w:color="auto"/>
        <w:left w:val="none" w:sz="0" w:space="0" w:color="auto"/>
        <w:bottom w:val="none" w:sz="0" w:space="0" w:color="auto"/>
        <w:right w:val="none" w:sz="0" w:space="0" w:color="auto"/>
      </w:divBdr>
    </w:div>
    <w:div w:id="1952475072">
      <w:bodyDiv w:val="1"/>
      <w:marLeft w:val="0"/>
      <w:marRight w:val="0"/>
      <w:marTop w:val="0"/>
      <w:marBottom w:val="0"/>
      <w:divBdr>
        <w:top w:val="none" w:sz="0" w:space="0" w:color="auto"/>
        <w:left w:val="none" w:sz="0" w:space="0" w:color="auto"/>
        <w:bottom w:val="none" w:sz="0" w:space="0" w:color="auto"/>
        <w:right w:val="none" w:sz="0" w:space="0" w:color="auto"/>
      </w:divBdr>
    </w:div>
    <w:div w:id="1959023769">
      <w:bodyDiv w:val="1"/>
      <w:marLeft w:val="0"/>
      <w:marRight w:val="0"/>
      <w:marTop w:val="0"/>
      <w:marBottom w:val="0"/>
      <w:divBdr>
        <w:top w:val="none" w:sz="0" w:space="0" w:color="auto"/>
        <w:left w:val="none" w:sz="0" w:space="0" w:color="auto"/>
        <w:bottom w:val="none" w:sz="0" w:space="0" w:color="auto"/>
        <w:right w:val="none" w:sz="0" w:space="0" w:color="auto"/>
      </w:divBdr>
    </w:div>
    <w:div w:id="2015568496">
      <w:bodyDiv w:val="1"/>
      <w:marLeft w:val="0"/>
      <w:marRight w:val="0"/>
      <w:marTop w:val="0"/>
      <w:marBottom w:val="0"/>
      <w:divBdr>
        <w:top w:val="none" w:sz="0" w:space="0" w:color="auto"/>
        <w:left w:val="none" w:sz="0" w:space="0" w:color="auto"/>
        <w:bottom w:val="none" w:sz="0" w:space="0" w:color="auto"/>
        <w:right w:val="none" w:sz="0" w:space="0" w:color="auto"/>
      </w:divBdr>
    </w:div>
    <w:div w:id="2058969753">
      <w:bodyDiv w:val="1"/>
      <w:marLeft w:val="0"/>
      <w:marRight w:val="0"/>
      <w:marTop w:val="0"/>
      <w:marBottom w:val="0"/>
      <w:divBdr>
        <w:top w:val="none" w:sz="0" w:space="0" w:color="auto"/>
        <w:left w:val="none" w:sz="0" w:space="0" w:color="auto"/>
        <w:bottom w:val="none" w:sz="0" w:space="0" w:color="auto"/>
        <w:right w:val="none" w:sz="0" w:space="0" w:color="auto"/>
      </w:divBdr>
    </w:div>
    <w:div w:id="2059011851">
      <w:bodyDiv w:val="1"/>
      <w:marLeft w:val="0"/>
      <w:marRight w:val="0"/>
      <w:marTop w:val="0"/>
      <w:marBottom w:val="0"/>
      <w:divBdr>
        <w:top w:val="none" w:sz="0" w:space="0" w:color="auto"/>
        <w:left w:val="none" w:sz="0" w:space="0" w:color="auto"/>
        <w:bottom w:val="none" w:sz="0" w:space="0" w:color="auto"/>
        <w:right w:val="none" w:sz="0" w:space="0" w:color="auto"/>
      </w:divBdr>
    </w:div>
    <w:div w:id="2075852863">
      <w:bodyDiv w:val="1"/>
      <w:marLeft w:val="0"/>
      <w:marRight w:val="0"/>
      <w:marTop w:val="0"/>
      <w:marBottom w:val="0"/>
      <w:divBdr>
        <w:top w:val="none" w:sz="0" w:space="0" w:color="auto"/>
        <w:left w:val="none" w:sz="0" w:space="0" w:color="auto"/>
        <w:bottom w:val="none" w:sz="0" w:space="0" w:color="auto"/>
        <w:right w:val="none" w:sz="0" w:space="0" w:color="auto"/>
      </w:divBdr>
      <w:divsChild>
        <w:div w:id="1596866544">
          <w:marLeft w:val="0"/>
          <w:marRight w:val="0"/>
          <w:marTop w:val="0"/>
          <w:marBottom w:val="0"/>
          <w:divBdr>
            <w:top w:val="none" w:sz="0" w:space="0" w:color="auto"/>
            <w:left w:val="none" w:sz="0" w:space="0" w:color="auto"/>
            <w:bottom w:val="none" w:sz="0" w:space="0" w:color="auto"/>
            <w:right w:val="none" w:sz="0" w:space="0" w:color="auto"/>
          </w:divBdr>
        </w:div>
      </w:divsChild>
    </w:div>
    <w:div w:id="2122913121">
      <w:bodyDiv w:val="1"/>
      <w:marLeft w:val="0"/>
      <w:marRight w:val="0"/>
      <w:marTop w:val="0"/>
      <w:marBottom w:val="0"/>
      <w:divBdr>
        <w:top w:val="none" w:sz="0" w:space="0" w:color="auto"/>
        <w:left w:val="none" w:sz="0" w:space="0" w:color="auto"/>
        <w:bottom w:val="none" w:sz="0" w:space="0" w:color="auto"/>
        <w:right w:val="none" w:sz="0" w:space="0" w:color="auto"/>
      </w:divBdr>
    </w:div>
    <w:div w:id="21331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1C5C4-3D33-49D5-8A57-0AF255F8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4294965944</TotalTime>
  <Pages>9</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20</cp:revision>
  <cp:lastPrinted>2018-08-27T14:16:00Z</cp:lastPrinted>
  <dcterms:created xsi:type="dcterms:W3CDTF">2022-06-25T17:13:00Z</dcterms:created>
  <dcterms:modified xsi:type="dcterms:W3CDTF">2022-06-24T22:14:00Z</dcterms:modified>
</cp:coreProperties>
</file>